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3FFDF6">
      <w:pPr>
        <w:snapToGrid w:val="0"/>
        <w:spacing w:beforeLines="50"/>
        <w:jc w:val="center"/>
        <w:rPr>
          <w:rFonts w:hint="eastAsia" w:ascii="宋体" w:hAnsi="宋体" w:eastAsia="宋体" w:cs="宋体"/>
          <w:b/>
          <w:color w:val="auto"/>
          <w:sz w:val="56"/>
          <w:szCs w:val="44"/>
          <w:highlight w:val="none"/>
          <w:lang w:eastAsia="zh-CN"/>
        </w:rPr>
      </w:pPr>
    </w:p>
    <w:p w14:paraId="1361698C">
      <w:pPr>
        <w:pStyle w:val="9"/>
        <w:rPr>
          <w:rFonts w:hint="eastAsia" w:ascii="宋体" w:hAnsi="宋体" w:eastAsia="宋体" w:cs="宋体"/>
          <w:b/>
          <w:color w:val="auto"/>
          <w:sz w:val="56"/>
          <w:szCs w:val="44"/>
          <w:highlight w:val="none"/>
          <w:lang w:val="en-US" w:eastAsia="zh-CN"/>
        </w:rPr>
      </w:pPr>
      <w:r>
        <w:rPr>
          <w:rFonts w:hint="eastAsia" w:ascii="宋体" w:hAnsi="宋体" w:eastAsia="宋体" w:cs="宋体"/>
          <w:b/>
          <w:color w:val="auto"/>
          <w:sz w:val="56"/>
          <w:szCs w:val="44"/>
          <w:highlight w:val="none"/>
          <w:lang w:val="en-US" w:eastAsia="zh-CN"/>
        </w:rPr>
        <w:t>甘孜县2026年马铃薯良种加工项目</w:t>
      </w:r>
    </w:p>
    <w:p w14:paraId="0DA25532">
      <w:pPr>
        <w:pStyle w:val="9"/>
        <w:rPr>
          <w:rFonts w:hint="eastAsia" w:ascii="宋体" w:hAnsi="宋体" w:eastAsia="宋体" w:cs="宋体"/>
          <w:color w:val="auto"/>
          <w:highlight w:val="none"/>
        </w:rPr>
      </w:pPr>
    </w:p>
    <w:p w14:paraId="33271CC4">
      <w:pPr>
        <w:snapToGrid w:val="0"/>
        <w:spacing w:beforeLines="100" w:afterLines="100" w:line="360" w:lineRule="auto"/>
        <w:jc w:val="center"/>
        <w:rPr>
          <w:rFonts w:hint="eastAsia" w:ascii="宋体" w:hAnsi="宋体" w:eastAsia="宋体" w:cs="宋体"/>
          <w:b/>
          <w:bCs/>
          <w:snapToGrid w:val="0"/>
          <w:color w:val="auto"/>
          <w:spacing w:val="40"/>
          <w:sz w:val="72"/>
          <w:szCs w:val="72"/>
          <w:highlight w:val="none"/>
        </w:rPr>
      </w:pPr>
    </w:p>
    <w:p w14:paraId="42A38378">
      <w:pPr>
        <w:snapToGrid w:val="0"/>
        <w:spacing w:beforeLines="100" w:afterLines="100" w:line="360" w:lineRule="auto"/>
        <w:jc w:val="center"/>
        <w:rPr>
          <w:rFonts w:hint="eastAsia" w:ascii="宋体" w:hAnsi="宋体" w:eastAsia="宋体" w:cs="宋体"/>
          <w:color w:val="auto"/>
          <w:sz w:val="72"/>
          <w:szCs w:val="72"/>
          <w:highlight w:val="none"/>
        </w:rPr>
      </w:pPr>
      <w:r>
        <w:rPr>
          <w:rFonts w:hint="eastAsia" w:ascii="宋体" w:hAnsi="宋体" w:eastAsia="宋体" w:cs="宋体"/>
          <w:b/>
          <w:bCs/>
          <w:snapToGrid w:val="0"/>
          <w:color w:val="auto"/>
          <w:spacing w:val="40"/>
          <w:sz w:val="72"/>
          <w:szCs w:val="72"/>
          <w:highlight w:val="none"/>
        </w:rPr>
        <w:t>竞争性磋商文件</w:t>
      </w:r>
    </w:p>
    <w:p w14:paraId="6830E1F8">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项目编号</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LBZB</w:t>
      </w:r>
      <w:r>
        <w:rPr>
          <w:rFonts w:hint="eastAsia" w:ascii="宋体" w:hAnsi="宋体" w:eastAsia="宋体" w:cs="宋体"/>
          <w:b/>
          <w:bCs/>
          <w:color w:val="auto"/>
          <w:sz w:val="24"/>
          <w:highlight w:val="none"/>
          <w:lang w:val="en-US" w:eastAsia="zh-CN"/>
        </w:rPr>
        <w:t>202</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lang w:val="en-US" w:eastAsia="zh-CN"/>
        </w:rPr>
        <w:t>-00</w:t>
      </w:r>
      <w:r>
        <w:rPr>
          <w:rFonts w:hint="eastAsia" w:ascii="宋体" w:hAnsi="宋体" w:cs="宋体"/>
          <w:b/>
          <w:bCs/>
          <w:color w:val="auto"/>
          <w:sz w:val="24"/>
          <w:highlight w:val="none"/>
          <w:lang w:val="en-US" w:eastAsia="zh-CN"/>
        </w:rPr>
        <w:t>5</w:t>
      </w:r>
    </w:p>
    <w:p w14:paraId="533D3938">
      <w:pPr>
        <w:spacing w:line="360" w:lineRule="auto"/>
        <w:jc w:val="center"/>
        <w:rPr>
          <w:rFonts w:hint="eastAsia" w:ascii="宋体" w:hAnsi="宋体" w:eastAsia="宋体" w:cs="宋体"/>
          <w:b/>
          <w:bCs/>
          <w:color w:val="auto"/>
          <w:sz w:val="24"/>
          <w:highlight w:val="none"/>
          <w:lang w:val="en-US" w:eastAsia="zh-CN"/>
        </w:rPr>
      </w:pPr>
    </w:p>
    <w:p w14:paraId="385BBBDE">
      <w:pPr>
        <w:pStyle w:val="9"/>
        <w:spacing w:line="360" w:lineRule="auto"/>
        <w:rPr>
          <w:rFonts w:hint="eastAsia" w:ascii="宋体" w:hAnsi="宋体" w:eastAsia="宋体" w:cs="宋体"/>
          <w:color w:val="auto"/>
          <w:highlight w:val="none"/>
        </w:rPr>
      </w:pPr>
    </w:p>
    <w:p w14:paraId="0B7D5246">
      <w:pPr>
        <w:spacing w:line="360" w:lineRule="auto"/>
        <w:jc w:val="center"/>
        <w:rPr>
          <w:rFonts w:hint="eastAsia" w:ascii="宋体" w:hAnsi="宋体" w:eastAsia="宋体" w:cs="宋体"/>
          <w:b/>
          <w:color w:val="auto"/>
          <w:sz w:val="32"/>
          <w:szCs w:val="32"/>
          <w:highlight w:val="none"/>
        </w:rPr>
      </w:pPr>
    </w:p>
    <w:p w14:paraId="202BE601">
      <w:pPr>
        <w:spacing w:line="360" w:lineRule="auto"/>
        <w:rPr>
          <w:rFonts w:hint="eastAsia" w:ascii="宋体" w:hAnsi="宋体" w:eastAsia="宋体" w:cs="宋体"/>
          <w:b/>
          <w:color w:val="auto"/>
          <w:sz w:val="32"/>
          <w:szCs w:val="32"/>
          <w:highlight w:val="none"/>
        </w:rPr>
      </w:pPr>
    </w:p>
    <w:p w14:paraId="217BCA32">
      <w:pPr>
        <w:rPr>
          <w:rFonts w:hint="eastAsia" w:ascii="宋体" w:hAnsi="宋体" w:eastAsia="宋体" w:cs="宋体"/>
          <w:color w:val="auto"/>
          <w:highlight w:val="none"/>
        </w:rPr>
      </w:pPr>
    </w:p>
    <w:p w14:paraId="2C8640C3">
      <w:pPr>
        <w:spacing w:line="360" w:lineRule="auto"/>
        <w:ind w:firstLine="3253" w:firstLineChars="900"/>
        <w:jc w:val="both"/>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四川</w:t>
      </w:r>
      <w:r>
        <w:rPr>
          <w:rFonts w:hint="eastAsia" w:ascii="宋体" w:hAnsi="宋体" w:eastAsia="宋体" w:cs="宋体"/>
          <w:b/>
          <w:color w:val="auto"/>
          <w:sz w:val="36"/>
          <w:szCs w:val="36"/>
          <w:highlight w:val="none"/>
        </w:rPr>
        <w:t>·</w:t>
      </w:r>
      <w:r>
        <w:rPr>
          <w:rFonts w:hint="eastAsia" w:ascii="宋体" w:hAnsi="宋体" w:cs="宋体"/>
          <w:b/>
          <w:color w:val="auto"/>
          <w:sz w:val="36"/>
          <w:szCs w:val="36"/>
          <w:highlight w:val="none"/>
          <w:lang w:val="en-US" w:eastAsia="zh-CN"/>
        </w:rPr>
        <w:t>甘孜</w:t>
      </w:r>
      <w:r>
        <w:rPr>
          <w:rFonts w:hint="eastAsia" w:ascii="宋体" w:hAnsi="宋体" w:eastAsia="宋体" w:cs="宋体"/>
          <w:b/>
          <w:color w:val="auto"/>
          <w:sz w:val="36"/>
          <w:szCs w:val="36"/>
          <w:highlight w:val="none"/>
          <w:lang w:val="en-US" w:eastAsia="zh-CN"/>
        </w:rPr>
        <w:t>县</w:t>
      </w:r>
    </w:p>
    <w:p w14:paraId="6073CF8B">
      <w:pPr>
        <w:spacing w:line="240" w:lineRule="auto"/>
        <w:jc w:val="center"/>
        <w:rPr>
          <w:rFonts w:hint="eastAsia" w:ascii="宋体" w:hAnsi="宋体" w:eastAsia="宋体" w:cs="宋体"/>
          <w:b/>
          <w:sz w:val="30"/>
          <w:szCs w:val="30"/>
          <w:highlight w:val="none"/>
          <w:lang w:eastAsia="zh-CN"/>
        </w:rPr>
      </w:pPr>
    </w:p>
    <w:p w14:paraId="04A713D8">
      <w:pPr>
        <w:pStyle w:val="9"/>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highlight w:val="none"/>
          <w:lang w:val="en-US" w:eastAsia="zh-CN"/>
        </w:rPr>
      </w:pPr>
      <w:r>
        <w:rPr>
          <w:rFonts w:hint="eastAsia" w:ascii="宋体" w:hAnsi="宋体" w:cs="宋体"/>
          <w:b/>
          <w:sz w:val="30"/>
          <w:szCs w:val="30"/>
          <w:highlight w:val="none"/>
          <w:lang w:eastAsia="zh-CN"/>
        </w:rPr>
        <w:t>甘孜县农牧农村和科技局</w:t>
      </w:r>
      <w:r>
        <w:rPr>
          <w:rFonts w:hint="eastAsia" w:ascii="宋体" w:hAnsi="宋体" w:eastAsia="宋体" w:cs="宋体"/>
          <w:b/>
          <w:sz w:val="30"/>
          <w:szCs w:val="30"/>
          <w:highlight w:val="none"/>
          <w:lang w:val="en-US" w:eastAsia="zh-CN"/>
        </w:rPr>
        <w:t xml:space="preserve">                                            </w:t>
      </w:r>
      <w:r>
        <w:rPr>
          <w:rFonts w:hint="eastAsia" w:ascii="宋体" w:hAnsi="宋体" w:cs="宋体"/>
          <w:b/>
          <w:sz w:val="30"/>
          <w:szCs w:val="30"/>
          <w:highlight w:val="none"/>
          <w:lang w:val="en-US" w:eastAsia="zh-CN"/>
        </w:rPr>
        <w:t xml:space="preserve">   </w:t>
      </w:r>
    </w:p>
    <w:p w14:paraId="1C8B5D03">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cs="宋体"/>
          <w:b/>
          <w:sz w:val="30"/>
          <w:szCs w:val="30"/>
          <w:highlight w:val="none"/>
          <w:lang w:val="en-US" w:eastAsia="zh-CN"/>
        </w:rPr>
        <w:t>四川联博招投标代理有限公司</w:t>
      </w:r>
      <w:r>
        <w:rPr>
          <w:rFonts w:hint="eastAsia" w:ascii="宋体" w:hAnsi="宋体" w:eastAsia="宋体" w:cs="宋体"/>
          <w:b/>
          <w:bCs/>
          <w:color w:val="auto"/>
          <w:sz w:val="32"/>
          <w:szCs w:val="32"/>
          <w:highlight w:val="none"/>
          <w:lang w:val="en-US" w:eastAsia="zh-CN"/>
          <w:eastAsianLayout w:id="11" w:combine="1"/>
        </w:rPr>
        <w:t xml:space="preserve">     </w:t>
      </w:r>
    </w:p>
    <w:p w14:paraId="38D64CE1">
      <w:pPr>
        <w:pStyle w:val="9"/>
        <w:spacing w:after="0" w:line="240" w:lineRule="auto"/>
        <w:jc w:val="center"/>
        <w:rPr>
          <w:rFonts w:hint="eastAsia" w:ascii="宋体" w:hAnsi="宋体" w:eastAsia="宋体" w:cs="宋体"/>
          <w:highlight w:val="none"/>
          <w:lang w:val="en-US" w:eastAsia="zh-CN"/>
        </w:rPr>
      </w:pPr>
      <w:r>
        <w:rPr>
          <w:rFonts w:hint="eastAsia" w:ascii="宋体" w:hAnsi="宋体" w:eastAsia="宋体" w:cs="宋体"/>
          <w:b/>
          <w:sz w:val="30"/>
          <w:szCs w:val="30"/>
          <w:highlight w:val="none"/>
          <w:lang w:val="en-US" w:eastAsia="zh-CN"/>
        </w:rPr>
        <w:t>共同编制</w:t>
      </w:r>
    </w:p>
    <w:p w14:paraId="23D9D85C">
      <w:pPr>
        <w:pStyle w:val="17"/>
        <w:rPr>
          <w:rFonts w:hint="eastAsia"/>
          <w:lang w:val="en-US" w:eastAsia="zh-CN"/>
        </w:rPr>
      </w:pPr>
    </w:p>
    <w:p w14:paraId="0FB968F4">
      <w:pPr>
        <w:wordWrap/>
        <w:jc w:val="center"/>
        <w:rPr>
          <w:rFonts w:hint="eastAsia" w:ascii="宋体" w:hAnsi="宋体" w:eastAsia="宋体" w:cs="宋体"/>
          <w:b/>
          <w:bCs/>
          <w:color w:val="auto"/>
          <w:sz w:val="32"/>
          <w:szCs w:val="32"/>
          <w:highlight w:val="none"/>
          <w:lang w:val="zh-CN" w:eastAsia="zh-CN"/>
        </w:rPr>
      </w:pPr>
      <w:bookmarkStart w:id="0" w:name="_Hlt101233737"/>
      <w:bookmarkEnd w:id="0"/>
      <w:bookmarkStart w:id="1" w:name="_Hlt101843627"/>
      <w:bookmarkEnd w:id="1"/>
      <w:r>
        <w:rPr>
          <w:rFonts w:hint="eastAsia" w:ascii="宋体" w:hAnsi="宋体" w:eastAsia="宋体" w:cs="宋体"/>
          <w:b/>
          <w:bCs/>
          <w:color w:val="auto"/>
          <w:sz w:val="32"/>
          <w:szCs w:val="32"/>
          <w:highlight w:val="none"/>
          <w:lang w:eastAsia="zh-CN"/>
        </w:rPr>
        <w:t>202</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lang w:eastAsia="zh-CN"/>
        </w:rPr>
        <w:t>年</w:t>
      </w:r>
      <w:r>
        <w:rPr>
          <w:rFonts w:hint="eastAsia" w:ascii="宋体" w:hAnsi="宋体" w:eastAsia="宋体" w:cs="宋体"/>
          <w:b/>
          <w:bCs/>
          <w:color w:val="auto"/>
          <w:sz w:val="32"/>
          <w:szCs w:val="32"/>
          <w:highlight w:val="none"/>
          <w:lang w:val="en-US" w:eastAsia="zh-CN"/>
        </w:rPr>
        <w:t>10</w:t>
      </w:r>
      <w:r>
        <w:rPr>
          <w:rFonts w:hint="eastAsia" w:ascii="宋体" w:hAnsi="宋体" w:eastAsia="宋体" w:cs="宋体"/>
          <w:b/>
          <w:bCs/>
          <w:color w:val="auto"/>
          <w:sz w:val="32"/>
          <w:szCs w:val="32"/>
          <w:highlight w:val="none"/>
          <w:lang w:eastAsia="zh-CN"/>
        </w:rPr>
        <w:t>月</w:t>
      </w:r>
    </w:p>
    <w:p w14:paraId="2EC79509">
      <w:pPr>
        <w:spacing w:line="360" w:lineRule="auto"/>
        <w:jc w:val="center"/>
        <w:rPr>
          <w:rFonts w:hint="eastAsia" w:ascii="宋体" w:hAnsi="宋体" w:eastAsia="宋体" w:cs="宋体"/>
          <w:color w:val="auto"/>
          <w:sz w:val="36"/>
          <w:szCs w:val="36"/>
          <w:highlight w:val="none"/>
        </w:rPr>
      </w:pPr>
    </w:p>
    <w:p w14:paraId="4FC3F119">
      <w:pPr>
        <w:rPr>
          <w:rFonts w:hint="eastAsia" w:ascii="宋体" w:hAnsi="宋体" w:eastAsia="宋体" w:cs="宋体"/>
          <w:color w:val="auto"/>
          <w:sz w:val="32"/>
          <w:szCs w:val="40"/>
        </w:rPr>
      </w:pPr>
      <w:r>
        <w:rPr>
          <w:rFonts w:hint="eastAsia" w:ascii="宋体" w:hAnsi="宋体" w:eastAsia="宋体" w:cs="宋体"/>
          <w:color w:val="auto"/>
          <w:sz w:val="32"/>
          <w:szCs w:val="40"/>
        </w:rPr>
        <w:br w:type="page"/>
      </w:r>
    </w:p>
    <w:p w14:paraId="53AFCDE1">
      <w:pPr>
        <w:spacing w:before="0" w:beforeLines="0" w:after="0" w:afterLines="0" w:line="240" w:lineRule="auto"/>
        <w:ind w:left="0" w:leftChars="0" w:right="0" w:rightChars="0" w:firstLine="0" w:firstLineChars="0"/>
        <w:jc w:val="center"/>
        <w:rPr>
          <w:rFonts w:hint="eastAsia" w:ascii="宋体" w:hAnsi="宋体" w:eastAsia="宋体" w:cs="宋体"/>
          <w:color w:val="auto"/>
          <w:sz w:val="32"/>
          <w:szCs w:val="40"/>
        </w:rPr>
      </w:pPr>
      <w:r>
        <w:rPr>
          <w:rFonts w:hint="eastAsia" w:ascii="宋体" w:hAnsi="宋体" w:eastAsia="宋体" w:cs="宋体"/>
          <w:color w:val="auto"/>
          <w:sz w:val="32"/>
          <w:szCs w:val="40"/>
        </w:rPr>
        <w:t>目录</w:t>
      </w:r>
    </w:p>
    <w:p w14:paraId="0F184478">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TOC \o "1-1" \h \u </w:instrText>
      </w:r>
      <w:r>
        <w:rPr>
          <w:rFonts w:hint="eastAsia" w:ascii="宋体" w:hAnsi="宋体" w:eastAsia="宋体" w:cs="宋体"/>
          <w:color w:val="auto"/>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_Toc19561 </w:instrText>
      </w:r>
      <w:r>
        <w:rPr>
          <w:rFonts w:hint="eastAsia" w:ascii="宋体" w:hAnsi="宋体" w:eastAsia="宋体" w:cs="宋体"/>
          <w:sz w:val="24"/>
          <w:szCs w:val="24"/>
        </w:rPr>
        <w:fldChar w:fldCharType="separate"/>
      </w:r>
      <w:r>
        <w:rPr>
          <w:rFonts w:hint="eastAsia" w:ascii="宋体" w:hAnsi="宋体" w:eastAsia="宋体" w:cs="宋体"/>
          <w:bCs w:val="0"/>
          <w:sz w:val="24"/>
          <w:szCs w:val="24"/>
          <w:highlight w:val="none"/>
        </w:rPr>
        <w:t>第一章 竞争性磋商邀请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_Toc19561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C14D77B">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_Toc1395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_Toc1395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9DF3379">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_Toc28328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第三章 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_Toc28328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F58294D">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_Toc24635 </w:instrText>
      </w:r>
      <w:r>
        <w:rPr>
          <w:rFonts w:hint="eastAsia" w:ascii="宋体" w:hAnsi="宋体" w:eastAsia="宋体" w:cs="宋体"/>
          <w:sz w:val="24"/>
          <w:szCs w:val="24"/>
        </w:rPr>
        <w:fldChar w:fldCharType="separate"/>
      </w:r>
      <w:r>
        <w:rPr>
          <w:rFonts w:hint="eastAsia" w:ascii="宋体" w:hAnsi="宋体" w:eastAsia="宋体" w:cs="宋体"/>
          <w:bCs w:val="0"/>
          <w:kern w:val="0"/>
          <w:sz w:val="24"/>
          <w:szCs w:val="24"/>
          <w:highlight w:val="none"/>
        </w:rPr>
        <w:t>第四章 供应商的资格、资质性及其他类似效力要求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_Toc24635 \h </w:instrText>
      </w:r>
      <w:r>
        <w:rPr>
          <w:rFonts w:hint="eastAsia" w:ascii="宋体" w:hAnsi="宋体" w:eastAsia="宋体" w:cs="宋体"/>
          <w:sz w:val="24"/>
          <w:szCs w:val="24"/>
        </w:rPr>
        <w:fldChar w:fldCharType="separate"/>
      </w:r>
      <w:r>
        <w:rPr>
          <w:rFonts w:hint="eastAsia" w:ascii="宋体" w:hAnsi="宋体" w:eastAsia="宋体" w:cs="宋体"/>
          <w:sz w:val="24"/>
          <w:szCs w:val="24"/>
        </w:rPr>
        <w:t>59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8136F8C">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_Toc1374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第五章 供应商应当提供的</w:t>
      </w:r>
      <w:r>
        <w:rPr>
          <w:rFonts w:hint="eastAsia" w:ascii="宋体" w:hAnsi="宋体" w:eastAsia="宋体" w:cs="宋体"/>
          <w:bCs/>
          <w:sz w:val="24"/>
          <w:szCs w:val="24"/>
          <w:highlight w:val="none"/>
        </w:rPr>
        <w:t>资格、资质性及其他类似效力要求的</w:t>
      </w:r>
      <w:r>
        <w:rPr>
          <w:rFonts w:hint="eastAsia" w:ascii="宋体" w:hAnsi="宋体" w:eastAsia="宋体" w:cs="宋体"/>
          <w:sz w:val="24"/>
          <w:szCs w:val="24"/>
          <w:highlight w:val="none"/>
        </w:rPr>
        <w:t>相关证明材料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_Toc1374 \h </w:instrText>
      </w:r>
      <w:r>
        <w:rPr>
          <w:rFonts w:hint="eastAsia" w:ascii="宋体" w:hAnsi="宋体" w:eastAsia="宋体" w:cs="宋体"/>
          <w:sz w:val="24"/>
          <w:szCs w:val="24"/>
        </w:rPr>
        <w:fldChar w:fldCharType="separate"/>
      </w:r>
      <w:r>
        <w:rPr>
          <w:rFonts w:hint="eastAsia" w:ascii="宋体" w:hAnsi="宋体" w:eastAsia="宋体" w:cs="宋体"/>
          <w:sz w:val="24"/>
          <w:szCs w:val="24"/>
        </w:rPr>
        <w:t>60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2145F17">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_Toc25618 </w:instrText>
      </w:r>
      <w:r>
        <w:rPr>
          <w:rFonts w:hint="eastAsia" w:ascii="宋体" w:hAnsi="宋体" w:eastAsia="宋体" w:cs="宋体"/>
          <w:sz w:val="24"/>
          <w:szCs w:val="24"/>
        </w:rPr>
        <w:fldChar w:fldCharType="separate"/>
      </w:r>
      <w:r>
        <w:rPr>
          <w:rFonts w:hint="eastAsia" w:ascii="宋体" w:hAnsi="宋体" w:eastAsia="宋体" w:cs="宋体"/>
          <w:bCs w:val="0"/>
          <w:kern w:val="2"/>
          <w:sz w:val="24"/>
          <w:szCs w:val="24"/>
        </w:rPr>
        <w:t xml:space="preserve">第六章 </w:t>
      </w:r>
      <w:r>
        <w:rPr>
          <w:rFonts w:hint="eastAsia" w:ascii="宋体" w:hAnsi="宋体" w:eastAsia="宋体" w:cs="宋体"/>
          <w:bCs w:val="0"/>
          <w:kern w:val="2"/>
          <w:sz w:val="24"/>
          <w:szCs w:val="24"/>
          <w:highlight w:val="none"/>
        </w:rPr>
        <w:t>磋商项目及要求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_Toc25618 \h </w:instrText>
      </w:r>
      <w:r>
        <w:rPr>
          <w:rFonts w:hint="eastAsia" w:ascii="宋体" w:hAnsi="宋体" w:eastAsia="宋体" w:cs="宋体"/>
          <w:sz w:val="24"/>
          <w:szCs w:val="24"/>
        </w:rPr>
        <w:fldChar w:fldCharType="separate"/>
      </w:r>
      <w:r>
        <w:rPr>
          <w:rFonts w:hint="eastAsia" w:ascii="宋体" w:hAnsi="宋体" w:eastAsia="宋体" w:cs="宋体"/>
          <w:sz w:val="24"/>
          <w:szCs w:val="24"/>
        </w:rPr>
        <w:t>62</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69FCA90">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_Toc16101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第七章 评审办法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_Toc16101 \h </w:instrText>
      </w:r>
      <w:r>
        <w:rPr>
          <w:rFonts w:hint="eastAsia" w:ascii="宋体" w:hAnsi="宋体" w:eastAsia="宋体" w:cs="宋体"/>
          <w:sz w:val="24"/>
          <w:szCs w:val="24"/>
        </w:rPr>
        <w:fldChar w:fldCharType="separate"/>
      </w:r>
      <w:r>
        <w:rPr>
          <w:rFonts w:hint="eastAsia" w:ascii="宋体" w:hAnsi="宋体" w:eastAsia="宋体" w:cs="宋体"/>
          <w:sz w:val="24"/>
          <w:szCs w:val="24"/>
        </w:rPr>
        <w:t>62</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2C2169D">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_Toc32450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 xml:space="preserve">第八章 </w:t>
      </w:r>
      <w:r>
        <w:rPr>
          <w:rFonts w:hint="eastAsia" w:ascii="宋体" w:hAnsi="宋体" w:eastAsia="宋体" w:cs="宋体"/>
          <w:sz w:val="24"/>
          <w:szCs w:val="24"/>
          <w:highlight w:val="none"/>
          <w:lang w:eastAsia="zh-CN"/>
        </w:rPr>
        <w:t>采购合同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_Toc32450 \h </w:instrText>
      </w:r>
      <w:r>
        <w:rPr>
          <w:rFonts w:hint="eastAsia" w:ascii="宋体" w:hAnsi="宋体" w:eastAsia="宋体" w:cs="宋体"/>
          <w:sz w:val="24"/>
          <w:szCs w:val="24"/>
        </w:rPr>
        <w:fldChar w:fldCharType="separate"/>
      </w:r>
      <w:r>
        <w:rPr>
          <w:rFonts w:hint="eastAsia" w:ascii="宋体" w:hAnsi="宋体" w:eastAsia="宋体" w:cs="宋体"/>
          <w:sz w:val="24"/>
          <w:szCs w:val="24"/>
        </w:rPr>
        <w:t>76</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384FCCA">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_Toc2546 </w:instrText>
      </w:r>
      <w:r>
        <w:rPr>
          <w:rFonts w:hint="eastAsia" w:ascii="宋体" w:hAnsi="宋体" w:eastAsia="宋体" w:cs="宋体"/>
          <w:sz w:val="24"/>
          <w:szCs w:val="24"/>
        </w:rPr>
        <w:fldChar w:fldCharType="separate"/>
      </w:r>
      <w:r>
        <w:rPr>
          <w:rFonts w:hint="eastAsia" w:ascii="宋体" w:hAnsi="宋体" w:eastAsia="宋体" w:cs="宋体"/>
          <w:i w:val="0"/>
          <w:caps w:val="0"/>
          <w:spacing w:val="0"/>
          <w:sz w:val="24"/>
          <w:szCs w:val="24"/>
          <w:highlight w:val="none"/>
          <w:shd w:val="clear" w:color="auto" w:fill="FFFFFF"/>
          <w:lang w:val="en-US" w:eastAsia="zh-CN"/>
        </w:rPr>
        <w:t>附件</w:t>
      </w:r>
      <w:r>
        <w:rPr>
          <w:rFonts w:hint="eastAsia" w:ascii="宋体" w:hAnsi="宋体" w:cs="宋体"/>
          <w:i w:val="0"/>
          <w:caps w:val="0"/>
          <w:spacing w:val="0"/>
          <w:sz w:val="24"/>
          <w:szCs w:val="24"/>
          <w:highlight w:val="none"/>
          <w:shd w:val="clear" w:color="auto" w:fill="FFFFFF"/>
          <w:lang w:val="en-US" w:eastAsia="zh-CN"/>
        </w:rPr>
        <w:t>一</w:t>
      </w:r>
      <w:r>
        <w:rPr>
          <w:rFonts w:hint="eastAsia" w:ascii="宋体" w:hAnsi="宋体" w:eastAsia="宋体" w:cs="宋体"/>
          <w:i w:val="0"/>
          <w:caps w:val="0"/>
          <w:spacing w:val="0"/>
          <w:sz w:val="24"/>
          <w:szCs w:val="24"/>
          <w:highlight w:val="none"/>
          <w:shd w:val="clear" w:color="auto" w:fill="FFFFFF"/>
          <w:lang w:val="en-US" w:eastAsia="zh-CN"/>
        </w:rPr>
        <w:t xml:space="preserve"> 质疑函范本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_Toc2546 \h </w:instrText>
      </w:r>
      <w:r>
        <w:rPr>
          <w:rFonts w:hint="eastAsia" w:ascii="宋体" w:hAnsi="宋体" w:eastAsia="宋体" w:cs="宋体"/>
          <w:sz w:val="24"/>
          <w:szCs w:val="24"/>
        </w:rPr>
        <w:fldChar w:fldCharType="separate"/>
      </w:r>
      <w:r>
        <w:rPr>
          <w:rFonts w:hint="eastAsia" w:ascii="宋体" w:hAnsi="宋体" w:eastAsia="宋体" w:cs="宋体"/>
          <w:sz w:val="24"/>
          <w:szCs w:val="24"/>
        </w:rPr>
        <w:t>81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A434D24">
      <w:pPr>
        <w:pStyle w:val="14"/>
        <w:keepNext w:val="0"/>
        <w:keepLines w:val="0"/>
        <w:pageBreakBefore w:val="0"/>
        <w:widowControl w:val="0"/>
        <w:tabs>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_Toc1040 </w:instrText>
      </w:r>
      <w:r>
        <w:rPr>
          <w:rFonts w:hint="eastAsia" w:ascii="宋体" w:hAnsi="宋体" w:eastAsia="宋体" w:cs="宋体"/>
          <w:sz w:val="24"/>
          <w:szCs w:val="24"/>
        </w:rPr>
        <w:fldChar w:fldCharType="separate"/>
      </w:r>
      <w:r>
        <w:rPr>
          <w:rFonts w:hint="eastAsia" w:ascii="宋体" w:hAnsi="宋体" w:eastAsia="宋体" w:cs="宋体"/>
          <w:i w:val="0"/>
          <w:caps w:val="0"/>
          <w:spacing w:val="0"/>
          <w:sz w:val="24"/>
          <w:szCs w:val="24"/>
          <w:highlight w:val="none"/>
          <w:shd w:val="clear" w:color="auto" w:fill="FFFFFF"/>
          <w:lang w:val="en-US" w:eastAsia="zh-CN"/>
        </w:rPr>
        <w:t>附件</w:t>
      </w:r>
      <w:r>
        <w:rPr>
          <w:rFonts w:hint="eastAsia" w:ascii="宋体" w:hAnsi="宋体" w:cs="宋体"/>
          <w:i w:val="0"/>
          <w:caps w:val="0"/>
          <w:spacing w:val="0"/>
          <w:sz w:val="24"/>
          <w:szCs w:val="24"/>
          <w:highlight w:val="none"/>
          <w:shd w:val="clear" w:color="auto" w:fill="FFFFFF"/>
          <w:lang w:val="en-US" w:eastAsia="zh-CN"/>
        </w:rPr>
        <w:t>二</w:t>
      </w:r>
      <w:r>
        <w:rPr>
          <w:rFonts w:hint="eastAsia" w:ascii="宋体" w:hAnsi="宋体" w:eastAsia="宋体" w:cs="宋体"/>
          <w:i w:val="0"/>
          <w:caps w:val="0"/>
          <w:spacing w:val="0"/>
          <w:sz w:val="24"/>
          <w:szCs w:val="24"/>
          <w:highlight w:val="none"/>
          <w:shd w:val="clear" w:color="auto" w:fill="FFFFFF"/>
          <w:lang w:val="en-US" w:eastAsia="zh-CN"/>
        </w:rPr>
        <w:t xml:space="preserve"> 投诉书范本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_Toc1040 \h </w:instrText>
      </w:r>
      <w:r>
        <w:rPr>
          <w:rFonts w:hint="eastAsia" w:ascii="宋体" w:hAnsi="宋体" w:eastAsia="宋体" w:cs="宋体"/>
          <w:sz w:val="24"/>
          <w:szCs w:val="24"/>
        </w:rPr>
        <w:fldChar w:fldCharType="separate"/>
      </w:r>
      <w:r>
        <w:rPr>
          <w:rFonts w:hint="eastAsia" w:ascii="宋体" w:hAnsi="宋体" w:eastAsia="宋体" w:cs="宋体"/>
          <w:sz w:val="24"/>
          <w:szCs w:val="24"/>
        </w:rPr>
        <w:t>83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7DB2C82">
      <w:pPr>
        <w:pStyle w:val="14"/>
        <w:keepNext w:val="0"/>
        <w:keepLines w:val="0"/>
        <w:pageBreakBefore w:val="0"/>
        <w:widowControl w:val="0"/>
        <w:tabs>
          <w:tab w:val="right" w:pos="2800"/>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_Toc5452 </w:instrText>
      </w:r>
      <w:r>
        <w:rPr>
          <w:rFonts w:hint="eastAsia" w:ascii="宋体" w:hAnsi="宋体" w:eastAsia="宋体" w:cs="宋体"/>
          <w:sz w:val="24"/>
          <w:szCs w:val="24"/>
        </w:rPr>
        <w:fldChar w:fldCharType="separate"/>
      </w:r>
      <w:r>
        <w:rPr>
          <w:rFonts w:hint="eastAsia" w:ascii="宋体" w:hAnsi="宋体" w:eastAsia="宋体" w:cs="宋体"/>
          <w:i w:val="0"/>
          <w:caps w:val="0"/>
          <w:spacing w:val="0"/>
          <w:sz w:val="24"/>
          <w:szCs w:val="24"/>
          <w:highlight w:val="none"/>
          <w:shd w:val="clear" w:color="auto" w:fill="FFFFFF"/>
          <w:lang w:val="en-US" w:eastAsia="zh-CN"/>
        </w:rPr>
        <w:t>附件</w:t>
      </w:r>
      <w:r>
        <w:rPr>
          <w:rFonts w:hint="eastAsia" w:ascii="宋体" w:hAnsi="宋体" w:cs="宋体"/>
          <w:i w:val="0"/>
          <w:caps w:val="0"/>
          <w:spacing w:val="0"/>
          <w:sz w:val="24"/>
          <w:szCs w:val="24"/>
          <w:highlight w:val="none"/>
          <w:shd w:val="clear" w:color="auto" w:fill="FFFFFF"/>
          <w:lang w:val="en-US" w:eastAsia="zh-CN"/>
        </w:rPr>
        <w:t xml:space="preserve">三 </w:t>
      </w:r>
      <w:r>
        <w:rPr>
          <w:rFonts w:hint="eastAsia" w:ascii="宋体" w:hAnsi="宋体" w:eastAsia="宋体" w:cs="宋体"/>
          <w:i w:val="0"/>
          <w:caps w:val="0"/>
          <w:spacing w:val="0"/>
          <w:sz w:val="24"/>
          <w:szCs w:val="24"/>
          <w:highlight w:val="none"/>
          <w:shd w:val="clear" w:color="auto" w:fill="FFFFFF"/>
          <w:lang w:val="en-US" w:eastAsia="zh-CN"/>
        </w:rPr>
        <w:t>报名登记表</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_Toc5452 \h </w:instrText>
      </w:r>
      <w:r>
        <w:rPr>
          <w:rFonts w:hint="eastAsia" w:ascii="宋体" w:hAnsi="宋体" w:eastAsia="宋体" w:cs="宋体"/>
          <w:sz w:val="24"/>
          <w:szCs w:val="24"/>
        </w:rPr>
        <w:fldChar w:fldCharType="separate"/>
      </w:r>
      <w:r>
        <w:rPr>
          <w:rFonts w:hint="eastAsia" w:ascii="宋体" w:hAnsi="宋体" w:eastAsia="宋体" w:cs="宋体"/>
          <w:sz w:val="24"/>
          <w:szCs w:val="24"/>
        </w:rPr>
        <w:t>86</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009EC6E">
      <w:pPr>
        <w:pStyle w:val="14"/>
        <w:keepNext w:val="0"/>
        <w:keepLines w:val="0"/>
        <w:pageBreakBefore w:val="0"/>
        <w:widowControl w:val="0"/>
        <w:tabs>
          <w:tab w:val="right" w:pos="2800"/>
          <w:tab w:val="right" w:leader="dot" w:pos="8959"/>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_Toc28214 </w:instrText>
      </w:r>
      <w:r>
        <w:rPr>
          <w:rFonts w:hint="eastAsia" w:ascii="宋体" w:hAnsi="宋体" w:eastAsia="宋体" w:cs="宋体"/>
          <w:sz w:val="24"/>
          <w:szCs w:val="24"/>
        </w:rPr>
        <w:fldChar w:fldCharType="separate"/>
      </w:r>
      <w:r>
        <w:rPr>
          <w:rFonts w:hint="eastAsia" w:ascii="宋体" w:hAnsi="宋体" w:eastAsia="宋体" w:cs="宋体"/>
          <w:i w:val="0"/>
          <w:caps w:val="0"/>
          <w:spacing w:val="0"/>
          <w:sz w:val="24"/>
          <w:szCs w:val="24"/>
          <w:highlight w:val="none"/>
          <w:shd w:val="clear" w:color="auto" w:fill="FFFFFF"/>
          <w:lang w:val="en-US" w:eastAsia="zh-CN"/>
        </w:rPr>
        <w:t>附件</w:t>
      </w:r>
      <w:r>
        <w:rPr>
          <w:rFonts w:hint="eastAsia" w:ascii="宋体" w:hAnsi="宋体" w:cs="宋体"/>
          <w:i w:val="0"/>
          <w:caps w:val="0"/>
          <w:spacing w:val="0"/>
          <w:sz w:val="24"/>
          <w:szCs w:val="24"/>
          <w:highlight w:val="none"/>
          <w:shd w:val="clear" w:color="auto" w:fill="FFFFFF"/>
          <w:lang w:val="en-US" w:eastAsia="zh-CN"/>
        </w:rPr>
        <w:t>四</w:t>
      </w:r>
      <w:r>
        <w:rPr>
          <w:rFonts w:hint="eastAsia" w:ascii="宋体" w:hAnsi="宋体" w:eastAsia="宋体" w:cs="宋体"/>
          <w:i w:val="0"/>
          <w:caps w:val="0"/>
          <w:spacing w:val="0"/>
          <w:sz w:val="24"/>
          <w:szCs w:val="24"/>
          <w:highlight w:val="none"/>
          <w:shd w:val="clear" w:color="auto" w:fill="FFFFFF"/>
          <w:lang w:val="en-US" w:eastAsia="zh-CN"/>
        </w:rPr>
        <w:t xml:space="preserve"> 报名流程须知</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_Toc28214 \h </w:instrText>
      </w:r>
      <w:r>
        <w:rPr>
          <w:rFonts w:hint="eastAsia" w:ascii="宋体" w:hAnsi="宋体" w:eastAsia="宋体" w:cs="宋体"/>
          <w:sz w:val="24"/>
          <w:szCs w:val="24"/>
        </w:rPr>
        <w:fldChar w:fldCharType="separate"/>
      </w:r>
      <w:r>
        <w:rPr>
          <w:rFonts w:hint="eastAsia" w:ascii="宋体" w:hAnsi="宋体" w:eastAsia="宋体" w:cs="宋体"/>
          <w:sz w:val="24"/>
          <w:szCs w:val="24"/>
        </w:rPr>
        <w:t>87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20CCB54">
      <w:pPr>
        <w:rPr>
          <w:rFonts w:hint="eastAsia" w:ascii="宋体" w:hAnsi="宋体" w:eastAsia="宋体" w:cs="宋体"/>
          <w:color w:val="auto"/>
        </w:rPr>
      </w:pPr>
      <w:r>
        <w:rPr>
          <w:rFonts w:hint="eastAsia" w:ascii="宋体" w:hAnsi="宋体" w:eastAsia="宋体" w:cs="宋体"/>
          <w:color w:val="auto"/>
        </w:rPr>
        <w:fldChar w:fldCharType="end"/>
      </w:r>
    </w:p>
    <w:p w14:paraId="181F1959">
      <w:pPr>
        <w:spacing w:line="360" w:lineRule="auto"/>
        <w:rPr>
          <w:rFonts w:hint="eastAsia" w:ascii="宋体" w:hAnsi="宋体" w:eastAsia="宋体" w:cs="宋体"/>
          <w:color w:val="auto"/>
          <w:sz w:val="20"/>
          <w:szCs w:val="20"/>
          <w:highlight w:val="none"/>
        </w:rPr>
      </w:pPr>
    </w:p>
    <w:p w14:paraId="0B07B5FF">
      <w:pPr>
        <w:spacing w:line="360" w:lineRule="auto"/>
        <w:rPr>
          <w:rFonts w:hint="eastAsia" w:ascii="宋体" w:hAnsi="宋体" w:eastAsia="宋体" w:cs="宋体"/>
          <w:color w:val="auto"/>
          <w:sz w:val="20"/>
          <w:szCs w:val="20"/>
          <w:highlight w:val="none"/>
        </w:rPr>
      </w:pPr>
    </w:p>
    <w:p w14:paraId="3613C1E8">
      <w:pPr>
        <w:spacing w:line="360" w:lineRule="auto"/>
        <w:rPr>
          <w:rFonts w:hint="eastAsia" w:ascii="宋体" w:hAnsi="宋体" w:eastAsia="宋体" w:cs="宋体"/>
          <w:color w:val="auto"/>
          <w:sz w:val="20"/>
          <w:szCs w:val="20"/>
          <w:highlight w:val="none"/>
        </w:rPr>
      </w:pPr>
    </w:p>
    <w:p w14:paraId="790C1DB5">
      <w:pPr>
        <w:spacing w:line="360" w:lineRule="auto"/>
        <w:rPr>
          <w:rFonts w:hint="eastAsia" w:ascii="宋体" w:hAnsi="宋体" w:eastAsia="宋体" w:cs="宋体"/>
          <w:color w:val="auto"/>
          <w:sz w:val="20"/>
          <w:szCs w:val="20"/>
          <w:highlight w:val="none"/>
        </w:rPr>
      </w:pPr>
    </w:p>
    <w:p w14:paraId="143DAC8B">
      <w:pPr>
        <w:spacing w:line="360" w:lineRule="auto"/>
        <w:jc w:val="center"/>
        <w:rPr>
          <w:rFonts w:hint="eastAsia" w:ascii="宋体" w:hAnsi="宋体" w:eastAsia="宋体" w:cs="宋体"/>
          <w:color w:val="auto"/>
          <w:highlight w:val="none"/>
        </w:rPr>
      </w:pPr>
    </w:p>
    <w:p w14:paraId="4224B85E">
      <w:pPr>
        <w:pStyle w:val="2"/>
        <w:pageBreakBefore/>
        <w:spacing w:beforeLines="50" w:line="360" w:lineRule="auto"/>
        <w:jc w:val="center"/>
        <w:rPr>
          <w:rFonts w:hint="eastAsia" w:ascii="宋体" w:hAnsi="宋体" w:eastAsia="宋体" w:cs="宋体"/>
          <w:color w:val="auto"/>
          <w:sz w:val="24"/>
          <w:highlight w:val="none"/>
        </w:rPr>
      </w:pPr>
      <w:bookmarkStart w:id="2" w:name="_Toc32639_WPSOffice_Level1"/>
      <w:bookmarkStart w:id="3" w:name="_Toc19561"/>
      <w:r>
        <w:rPr>
          <w:rFonts w:hint="eastAsia" w:ascii="宋体" w:hAnsi="宋体" w:eastAsia="宋体" w:cs="宋体"/>
          <w:bCs w:val="0"/>
          <w:color w:val="auto"/>
          <w:sz w:val="36"/>
          <w:highlight w:val="none"/>
        </w:rPr>
        <w:t>第一章  竞争性磋商邀请</w:t>
      </w:r>
      <w:bookmarkEnd w:id="2"/>
      <w:bookmarkEnd w:id="3"/>
    </w:p>
    <w:p w14:paraId="1768FEA0">
      <w:pPr>
        <w:spacing w:line="360" w:lineRule="auto"/>
        <w:ind w:firstLine="723" w:firstLineChars="300"/>
        <w:jc w:val="left"/>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四川联博招投标代理有限公司</w:t>
      </w:r>
      <w:r>
        <w:rPr>
          <w:rFonts w:hint="eastAsia" w:ascii="宋体" w:hAnsi="宋体" w:eastAsia="宋体" w:cs="宋体"/>
          <w:color w:val="auto"/>
          <w:sz w:val="24"/>
          <w:highlight w:val="none"/>
        </w:rPr>
        <w:t>（采购代理机构）受</w:t>
      </w:r>
      <w:r>
        <w:rPr>
          <w:rFonts w:hint="eastAsia" w:ascii="宋体" w:hAnsi="宋体" w:eastAsia="宋体" w:cs="宋体"/>
          <w:b/>
          <w:bCs/>
          <w:color w:val="auto"/>
          <w:sz w:val="24"/>
          <w:highlight w:val="none"/>
          <w:u w:val="single" w:color="auto"/>
          <w:lang w:val="en-US" w:eastAsia="zh-CN"/>
        </w:rPr>
        <w:t>甘孜县农牧农村和科技局</w:t>
      </w:r>
      <w:r>
        <w:rPr>
          <w:rFonts w:hint="eastAsia" w:ascii="宋体" w:hAnsi="宋体" w:eastAsia="宋体" w:cs="宋体"/>
          <w:color w:val="auto"/>
          <w:sz w:val="24"/>
          <w:highlight w:val="none"/>
        </w:rPr>
        <w:t>（采购人）委托，拟对</w:t>
      </w:r>
      <w:r>
        <w:rPr>
          <w:rFonts w:hint="eastAsia" w:ascii="宋体" w:hAnsi="宋体" w:cs="宋体"/>
          <w:b/>
          <w:bCs/>
          <w:color w:val="auto"/>
          <w:sz w:val="24"/>
          <w:highlight w:val="none"/>
          <w:u w:val="single"/>
          <w:lang w:eastAsia="zh-CN"/>
        </w:rPr>
        <w:t>甘孜县2026年马铃薯良种加工项目</w:t>
      </w:r>
      <w:r>
        <w:rPr>
          <w:rFonts w:hint="eastAsia" w:ascii="宋体" w:hAnsi="宋体" w:eastAsia="宋体" w:cs="宋体"/>
          <w:color w:val="auto"/>
          <w:sz w:val="24"/>
          <w:highlight w:val="none"/>
        </w:rPr>
        <w:t>进行</w:t>
      </w:r>
      <w:r>
        <w:rPr>
          <w:rFonts w:hint="eastAsia" w:ascii="宋体" w:hAnsi="宋体" w:eastAsia="宋体" w:cs="宋体"/>
          <w:b/>
          <w:bCs/>
          <w:color w:val="auto"/>
          <w:sz w:val="24"/>
          <w:highlight w:val="none"/>
          <w:u w:val="single"/>
        </w:rPr>
        <w:t>竞争性磋商</w:t>
      </w:r>
      <w:r>
        <w:rPr>
          <w:rFonts w:hint="eastAsia" w:ascii="宋体" w:hAnsi="宋体" w:eastAsia="宋体" w:cs="宋体"/>
          <w:color w:val="auto"/>
          <w:sz w:val="24"/>
          <w:highlight w:val="none"/>
        </w:rPr>
        <w:t>方式采购，特邀请符合本次采购要求的供应商参加本项目的竞争性磋商。</w:t>
      </w:r>
    </w:p>
    <w:p w14:paraId="1BFBA37F">
      <w:pPr>
        <w:pStyle w:val="3"/>
        <w:spacing w:beforeLines="50" w:afterLines="50"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一、采购项目基本情况</w:t>
      </w:r>
    </w:p>
    <w:p w14:paraId="2CFD60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LBZB2026-005</w:t>
      </w:r>
    </w:p>
    <w:p w14:paraId="53141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采购项目名称：</w:t>
      </w:r>
      <w:r>
        <w:rPr>
          <w:rFonts w:hint="eastAsia" w:ascii="宋体" w:hAnsi="宋体" w:cs="宋体"/>
          <w:color w:val="auto"/>
          <w:sz w:val="24"/>
          <w:szCs w:val="24"/>
          <w:highlight w:val="none"/>
          <w:lang w:val="en-US" w:eastAsia="zh-CN"/>
        </w:rPr>
        <w:t>甘孜县2026年马铃薯良种加工项目</w:t>
      </w:r>
    </w:p>
    <w:p w14:paraId="3398DABB">
      <w:pPr>
        <w:pStyle w:val="3"/>
        <w:spacing w:beforeLines="50" w:afterLines="50" w:line="360" w:lineRule="auto"/>
        <w:ind w:firstLine="480" w:firstLineChars="20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3、采   购   人：甘孜县农牧农村和科技局</w:t>
      </w:r>
    </w:p>
    <w:p w14:paraId="0132A1F7">
      <w:pPr>
        <w:pStyle w:val="3"/>
        <w:spacing w:beforeLines="50" w:afterLines="50" w:line="360" w:lineRule="auto"/>
        <w:ind w:firstLine="480" w:firstLineChars="20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4、采购代理机构：四川联博招投标代理有限公司</w:t>
      </w:r>
    </w:p>
    <w:p w14:paraId="61D69D82">
      <w:pPr>
        <w:pStyle w:val="3"/>
        <w:spacing w:beforeLines="50" w:afterLines="50" w:line="360" w:lineRule="auto"/>
        <w:ind w:firstLine="482" w:firstLineChars="200"/>
        <w:jc w:val="both"/>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二、资金情况</w:t>
      </w:r>
      <w:r>
        <w:rPr>
          <w:rFonts w:hint="eastAsia" w:ascii="宋体" w:hAnsi="宋体" w:eastAsia="宋体" w:cs="宋体"/>
          <w:bCs w:val="0"/>
          <w:color w:val="auto"/>
          <w:sz w:val="24"/>
          <w:szCs w:val="24"/>
          <w:highlight w:val="none"/>
          <w:lang w:eastAsia="zh-CN"/>
        </w:rPr>
        <w:t>：</w:t>
      </w:r>
    </w:p>
    <w:p w14:paraId="7FAB3E83">
      <w:pPr>
        <w:pStyle w:val="3"/>
        <w:spacing w:beforeLines="50" w:afterLines="50" w:line="360" w:lineRule="auto"/>
        <w:ind w:firstLine="480" w:firstLineChars="200"/>
        <w:jc w:val="both"/>
        <w:rPr>
          <w:rFonts w:hint="eastAsia" w:ascii="宋体" w:hAnsi="宋体" w:eastAsia="宋体" w:cs="宋体"/>
          <w:bCs w:val="0"/>
          <w:color w:val="auto"/>
          <w:sz w:val="28"/>
          <w:szCs w:val="28"/>
          <w:highlight w:val="none"/>
          <w:lang w:val="en-US" w:eastAsia="zh-CN"/>
        </w:rPr>
      </w:pPr>
      <w:r>
        <w:rPr>
          <w:rFonts w:hint="eastAsia" w:ascii="宋体" w:hAnsi="宋体" w:eastAsia="宋体" w:cs="宋体"/>
          <w:b w:val="0"/>
          <w:bCs/>
          <w:color w:val="auto"/>
          <w:kern w:val="2"/>
          <w:sz w:val="24"/>
          <w:szCs w:val="24"/>
          <w:highlight w:val="none"/>
          <w:lang w:val="en-US" w:eastAsia="zh-CN" w:bidi="ar-SA"/>
        </w:rPr>
        <w:t>财政性资金</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280000.00元</w:t>
      </w:r>
    </w:p>
    <w:p w14:paraId="42DBD796">
      <w:pPr>
        <w:pStyle w:val="3"/>
        <w:spacing w:beforeLines="50" w:afterLines="50"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三、采购项目简介：</w:t>
      </w:r>
    </w:p>
    <w:p w14:paraId="17C1A8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甘孜县2026年马铃薯良种加工服务采购项目</w:t>
      </w:r>
      <w:r>
        <w:rPr>
          <w:rFonts w:hint="eastAsia" w:ascii="宋体" w:hAnsi="宋体" w:eastAsia="宋体" w:cs="宋体"/>
          <w:b/>
          <w:bCs/>
          <w:color w:val="auto"/>
          <w:sz w:val="24"/>
          <w:szCs w:val="24"/>
          <w:highlight w:val="none"/>
        </w:rPr>
        <w:t>（项目介绍详见磋商文件第六章）。</w:t>
      </w:r>
    </w:p>
    <w:p w14:paraId="6DFB56F2">
      <w:pPr>
        <w:pStyle w:val="3"/>
        <w:spacing w:beforeLines="50" w:afterLines="50"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四、供应商邀请方式</w:t>
      </w:r>
    </w:p>
    <w:p w14:paraId="2C944B2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本</w:t>
      </w:r>
      <w:r>
        <w:rPr>
          <w:rFonts w:hint="eastAsia" w:ascii="宋体" w:hAnsi="宋体" w:eastAsia="宋体" w:cs="宋体"/>
          <w:color w:val="auto"/>
          <w:sz w:val="24"/>
          <w:highlight w:val="none"/>
        </w:rPr>
        <w:t>次采购采取方式1邀请参加磋商的供应商。</w:t>
      </w:r>
    </w:p>
    <w:p w14:paraId="7049C9BE">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方式1（公告方式）：本次竞争性磋商邀请在</w:t>
      </w:r>
      <w:r>
        <w:rPr>
          <w:rFonts w:hint="eastAsia" w:ascii="宋体" w:hAnsi="宋体" w:eastAsia="宋体" w:cs="宋体"/>
          <w:color w:val="auto"/>
          <w:sz w:val="24"/>
          <w:highlight w:val="none"/>
          <w:lang w:val="en-US" w:eastAsia="zh-CN"/>
        </w:rPr>
        <w:t>招投标服务平台以公告形式发布</w:t>
      </w:r>
      <w:r>
        <w:rPr>
          <w:rFonts w:hint="eastAsia" w:ascii="宋体" w:hAnsi="宋体" w:eastAsia="宋体" w:cs="宋体"/>
          <w:color w:val="auto"/>
          <w:sz w:val="24"/>
          <w:highlight w:val="none"/>
        </w:rPr>
        <w:t>；</w:t>
      </w:r>
    </w:p>
    <w:p w14:paraId="2BC97B7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方式2（书面推荐）：通过采购人和评审专家各自出具书面推荐意见，推荐符合相应资格条件的供应商参与本次采购活动；</w:t>
      </w:r>
    </w:p>
    <w:p w14:paraId="6106F4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方式3（供应商库随机抽取）：通过省级以上财政部门建立的供应商库中随机抽取供应商。</w:t>
      </w:r>
    </w:p>
    <w:p w14:paraId="7D99E896">
      <w:pPr>
        <w:pStyle w:val="3"/>
        <w:numPr>
          <w:ilvl w:val="0"/>
          <w:numId w:val="0"/>
        </w:numPr>
        <w:spacing w:beforeLines="50" w:afterLines="50" w:line="360" w:lineRule="auto"/>
        <w:ind w:firstLine="482" w:firstLineChars="200"/>
        <w:rPr>
          <w:rFonts w:hint="eastAsia" w:ascii="宋体" w:hAnsi="宋体" w:eastAsia="宋体" w:cs="宋体"/>
          <w:b/>
          <w:color w:val="auto"/>
          <w:sz w:val="22"/>
          <w:szCs w:val="28"/>
          <w:lang w:eastAsia="zh-CN"/>
        </w:rPr>
      </w:pPr>
      <w:r>
        <w:rPr>
          <w:rFonts w:hint="eastAsia" w:ascii="宋体" w:hAnsi="宋体" w:eastAsia="宋体" w:cs="宋体"/>
          <w:bCs w:val="0"/>
          <w:color w:val="auto"/>
          <w:sz w:val="24"/>
          <w:szCs w:val="24"/>
          <w:highlight w:val="none"/>
          <w:lang w:eastAsia="zh-CN"/>
        </w:rPr>
        <w:t>五、</w:t>
      </w:r>
      <w:r>
        <w:rPr>
          <w:rFonts w:hint="eastAsia" w:ascii="宋体" w:hAnsi="宋体" w:eastAsia="宋体" w:cs="宋体"/>
          <w:bCs w:val="0"/>
          <w:color w:val="auto"/>
          <w:sz w:val="24"/>
          <w:szCs w:val="24"/>
          <w:highlight w:val="none"/>
        </w:rPr>
        <w:t>本项目是否接受联合体</w:t>
      </w:r>
      <w:r>
        <w:rPr>
          <w:rFonts w:hint="eastAsia" w:ascii="宋体" w:hAnsi="宋体" w:eastAsia="宋体" w:cs="宋体"/>
          <w:bCs w:val="0"/>
          <w:color w:val="auto"/>
          <w:sz w:val="24"/>
          <w:szCs w:val="24"/>
          <w:highlight w:val="none"/>
          <w:lang w:eastAsia="zh-CN"/>
        </w:rPr>
        <w:t>磋商：</w:t>
      </w:r>
      <w:r>
        <w:rPr>
          <w:rFonts w:hint="eastAsia" w:ascii="宋体" w:hAnsi="宋体" w:eastAsia="宋体" w:cs="宋体"/>
          <w:bCs w:val="0"/>
          <w:color w:val="auto"/>
          <w:sz w:val="24"/>
          <w:szCs w:val="24"/>
          <w:highlight w:val="none"/>
          <w:lang w:val="en-US" w:eastAsia="zh-CN"/>
        </w:rPr>
        <w:t>否</w:t>
      </w:r>
    </w:p>
    <w:p w14:paraId="6D4C5787">
      <w:pPr>
        <w:pStyle w:val="3"/>
        <w:spacing w:beforeLines="50" w:afterLines="50" w:line="360" w:lineRule="auto"/>
        <w:ind w:firstLine="482" w:firstLineChars="20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4"/>
          <w:szCs w:val="24"/>
          <w:highlight w:val="none"/>
          <w:lang w:eastAsia="zh-CN"/>
        </w:rPr>
        <w:t>六</w:t>
      </w:r>
      <w:r>
        <w:rPr>
          <w:rFonts w:hint="eastAsia" w:ascii="宋体" w:hAnsi="宋体" w:eastAsia="宋体" w:cs="宋体"/>
          <w:bCs w:val="0"/>
          <w:color w:val="auto"/>
          <w:sz w:val="24"/>
          <w:szCs w:val="24"/>
          <w:highlight w:val="none"/>
        </w:rPr>
        <w:t>、供应商参加本次政府采购活动应具备下列条件：</w:t>
      </w:r>
    </w:p>
    <w:p w14:paraId="03785846">
      <w:pPr>
        <w:pageBreakBefore w:val="0"/>
        <w:widowControl w:val="0"/>
        <w:tabs>
          <w:tab w:val="left" w:pos="1134"/>
        </w:tabs>
        <w:kinsoku/>
        <w:wordWrap/>
        <w:overflowPunct/>
        <w:topLinePunct w:val="0"/>
        <w:autoSpaceDE/>
        <w:autoSpaceDN/>
        <w:bidi w:val="0"/>
        <w:adjustRightInd w:val="0"/>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一</w:t>
      </w:r>
      <w:r>
        <w:rPr>
          <w:rFonts w:hint="eastAsia" w:ascii="宋体"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《中华人民共和国政府采购法》第二十二条第一款第（一）至（五）规定的条件</w:t>
      </w:r>
    </w:p>
    <w:p w14:paraId="3F1189B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67A38F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14:paraId="390A466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14:paraId="63E97FD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3D576B9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w:t>
      </w:r>
      <w:r>
        <w:rPr>
          <w:rFonts w:hint="eastAsia" w:ascii="宋体" w:hAnsi="宋体" w:eastAsia="宋体" w:cs="宋体"/>
          <w:color w:val="auto"/>
          <w:sz w:val="24"/>
          <w:highlight w:val="none"/>
          <w:lang w:eastAsia="zh-CN"/>
        </w:rPr>
        <w:t>违规</w:t>
      </w:r>
      <w:r>
        <w:rPr>
          <w:rFonts w:hint="eastAsia" w:ascii="宋体" w:hAnsi="宋体" w:eastAsia="宋体" w:cs="宋体"/>
          <w:color w:val="auto"/>
          <w:sz w:val="24"/>
          <w:highlight w:val="none"/>
        </w:rPr>
        <w:t>；</w:t>
      </w:r>
    </w:p>
    <w:p w14:paraId="08DCBA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14:paraId="3284E33F">
      <w:pPr>
        <w:pStyle w:val="2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7.落实政府采购政策需满足的资格要求：专门面向中小企业采购。</w:t>
      </w:r>
    </w:p>
    <w:p w14:paraId="421CC37C">
      <w:pPr>
        <w:pStyle w:val="24"/>
        <w:spacing w:line="360" w:lineRule="auto"/>
        <w:ind w:firstLine="600" w:firstLineChars="2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注：监狱企业和残疾人福利性单位视同小微企业，符合中小企业划分标准的个体工商户视同中小企业。</w:t>
      </w:r>
    </w:p>
    <w:p w14:paraId="6A060505">
      <w:pPr>
        <w:pStyle w:val="3"/>
        <w:spacing w:beforeLines="50" w:afterLines="50"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七</w:t>
      </w:r>
      <w:r>
        <w:rPr>
          <w:rFonts w:hint="eastAsia" w:ascii="宋体" w:hAnsi="宋体" w:eastAsia="宋体" w:cs="宋体"/>
          <w:bCs w:val="0"/>
          <w:color w:val="auto"/>
          <w:sz w:val="24"/>
          <w:szCs w:val="24"/>
          <w:highlight w:val="none"/>
        </w:rPr>
        <w:t>、禁止参加本次采购活动的供应商</w:t>
      </w:r>
    </w:p>
    <w:p w14:paraId="775B484E">
      <w:pPr>
        <w:spacing w:after="120"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1.根据《关于在政府采购活动中查询及使用信用记录有关问题的通知》（财库〔2016〕125号）的要求，</w:t>
      </w:r>
      <w:r>
        <w:rPr>
          <w:rFonts w:hint="eastAsia" w:ascii="宋体" w:hAnsi="宋体" w:cs="宋体"/>
          <w:b/>
          <w:color w:val="auto"/>
          <w:sz w:val="24"/>
          <w:highlight w:val="none"/>
          <w:lang w:eastAsia="zh-CN"/>
        </w:rPr>
        <w:t>甘孜县农牧农村和科技局</w:t>
      </w:r>
      <w:r>
        <w:rPr>
          <w:rFonts w:hint="eastAsia" w:ascii="宋体" w:hAnsi="宋体" w:eastAsia="宋体" w:cs="宋体"/>
          <w:bCs/>
          <w:color w:val="auto"/>
          <w:sz w:val="24"/>
          <w:highlight w:val="none"/>
        </w:rPr>
        <w:t>/</w:t>
      </w:r>
      <w:r>
        <w:rPr>
          <w:rFonts w:hint="eastAsia" w:ascii="宋体" w:hAnsi="宋体" w:eastAsia="宋体" w:cs="宋体"/>
          <w:b/>
          <w:color w:val="auto"/>
          <w:sz w:val="24"/>
          <w:highlight w:val="none"/>
        </w:rPr>
        <w:t xml:space="preserve"> </w:t>
      </w:r>
      <w:r>
        <w:rPr>
          <w:rFonts w:hint="eastAsia" w:ascii="宋体" w:hAnsi="宋体" w:cs="宋体"/>
          <w:b/>
          <w:color w:val="auto"/>
          <w:sz w:val="24"/>
          <w:highlight w:val="none"/>
          <w:lang w:eastAsia="zh-CN"/>
        </w:rPr>
        <w:t>四川联博招投标代理有限公司</w:t>
      </w:r>
      <w:r>
        <w:rPr>
          <w:rFonts w:hint="eastAsia" w:ascii="宋体" w:hAnsi="宋体" w:eastAsia="宋体" w:cs="宋体"/>
          <w:bCs/>
          <w:color w:val="auto"/>
          <w:sz w:val="24"/>
          <w:highlight w:val="none"/>
        </w:rPr>
        <w:t>将通过“信用中国”网站（www.creditchina.gov.cn）、“</w:t>
      </w:r>
      <w:r>
        <w:rPr>
          <w:rFonts w:hint="eastAsia" w:ascii="宋体" w:hAnsi="宋体" w:eastAsia="宋体" w:cs="宋体"/>
          <w:color w:val="auto"/>
          <w:sz w:val="24"/>
          <w:szCs w:val="24"/>
          <w:highlight w:val="none"/>
          <w:lang w:eastAsia="zh-CN"/>
        </w:rPr>
        <w:t>中国政府采购网</w:t>
      </w:r>
      <w:r>
        <w:rPr>
          <w:rFonts w:hint="eastAsia" w:ascii="宋体" w:hAnsi="宋体" w:eastAsia="宋体" w:cs="宋体"/>
          <w:bCs/>
          <w:color w:val="auto"/>
          <w:sz w:val="24"/>
          <w:highlight w:val="none"/>
        </w:rPr>
        <w:t>”网站（www.ccgp.gov.cn）等渠道查询供应商在采购公告发布之日前的信用记录并保存信用记录结果网页截图，拒绝列入失信被执行人名单、重大税收违法案件当事人名单的供应商报名参加本项目的采购活动（以联合体形式参加本项目采购活动，联合体成员存在不良信用记录的，视同联合体存在不良信用记录）。</w:t>
      </w:r>
    </w:p>
    <w:p w14:paraId="232F3D1D">
      <w:pPr>
        <w:spacing w:after="120"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w:t>
      </w:r>
      <w:r>
        <w:rPr>
          <w:rFonts w:hint="eastAsia" w:ascii="宋体" w:hAnsi="宋体" w:eastAsia="宋体" w:cs="宋体"/>
          <w:bCs/>
          <w:color w:val="auto"/>
          <w:sz w:val="24"/>
          <w:highlight w:val="none"/>
          <w:lang w:eastAsia="zh-CN"/>
        </w:rPr>
        <w:t>采购合同</w:t>
      </w:r>
      <w:r>
        <w:rPr>
          <w:rFonts w:hint="eastAsia" w:ascii="宋体" w:hAnsi="宋体" w:eastAsia="宋体" w:cs="宋体"/>
          <w:bCs/>
          <w:color w:val="auto"/>
          <w:sz w:val="24"/>
          <w:highlight w:val="none"/>
        </w:rPr>
        <w:t>等实质性内容条款的，视同为采购项目提供规范编制。</w:t>
      </w:r>
    </w:p>
    <w:p w14:paraId="05EB3F4D">
      <w:pPr>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磋商文件发售时间、地点及售价：</w:t>
      </w:r>
    </w:p>
    <w:p w14:paraId="59ABF711">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1、获取时间：</w:t>
      </w:r>
      <w:r>
        <w:rPr>
          <w:rFonts w:hint="eastAsia" w:ascii="宋体" w:hAnsi="宋体" w:eastAsia="宋体" w:cs="宋体"/>
          <w:b w:val="0"/>
          <w:bCs/>
          <w:color w:val="auto"/>
          <w:sz w:val="24"/>
          <w:szCs w:val="24"/>
          <w:highlight w:val="none"/>
          <w:lang w:eastAsia="zh-CN"/>
        </w:rPr>
        <w:t>202</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年</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lang w:eastAsia="zh-CN"/>
        </w:rPr>
        <w:t>月</w:t>
      </w:r>
      <w:r>
        <w:rPr>
          <w:rFonts w:hint="eastAsia" w:ascii="宋体" w:hAnsi="宋体" w:eastAsia="宋体" w:cs="宋体"/>
          <w:b w:val="0"/>
          <w:bCs/>
          <w:color w:val="auto"/>
          <w:sz w:val="24"/>
          <w:szCs w:val="24"/>
          <w:highlight w:val="none"/>
          <w:lang w:val="en-US" w:eastAsia="zh-CN"/>
        </w:rPr>
        <w:t>13</w:t>
      </w:r>
      <w:r>
        <w:rPr>
          <w:rFonts w:hint="eastAsia" w:ascii="宋体" w:hAnsi="宋体" w:eastAsia="宋体" w:cs="宋体"/>
          <w:b w:val="0"/>
          <w:bCs/>
          <w:color w:val="auto"/>
          <w:sz w:val="24"/>
          <w:szCs w:val="24"/>
          <w:highlight w:val="none"/>
          <w:lang w:eastAsia="zh-CN"/>
        </w:rPr>
        <w:t>日至202</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年</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lang w:eastAsia="zh-CN"/>
        </w:rPr>
        <w:t>月</w:t>
      </w:r>
      <w:r>
        <w:rPr>
          <w:rFonts w:hint="eastAsia" w:ascii="宋体" w:hAnsi="宋体" w:eastAsia="宋体" w:cs="宋体"/>
          <w:b w:val="0"/>
          <w:bCs/>
          <w:color w:val="auto"/>
          <w:sz w:val="24"/>
          <w:szCs w:val="24"/>
          <w:highlight w:val="none"/>
          <w:lang w:val="en-US" w:eastAsia="zh-CN"/>
        </w:rPr>
        <w:t>19</w:t>
      </w:r>
      <w:r>
        <w:rPr>
          <w:rFonts w:hint="eastAsia" w:ascii="宋体" w:hAnsi="宋体" w:eastAsia="宋体" w:cs="宋体"/>
          <w:b w:val="0"/>
          <w:bCs/>
          <w:color w:val="auto"/>
          <w:sz w:val="24"/>
          <w:szCs w:val="24"/>
          <w:highlight w:val="none"/>
          <w:lang w:eastAsia="zh-CN"/>
        </w:rPr>
        <w:t>日</w:t>
      </w:r>
      <w:r>
        <w:rPr>
          <w:rFonts w:hint="eastAsia" w:ascii="宋体" w:hAnsi="宋体" w:eastAsia="宋体" w:cs="宋体"/>
          <w:b w:val="0"/>
          <w:bCs/>
          <w:color w:val="auto"/>
          <w:sz w:val="24"/>
          <w:szCs w:val="24"/>
          <w:highlight w:val="none"/>
          <w:lang w:val="en-US" w:eastAsia="zh-CN"/>
        </w:rPr>
        <w:t>09：00-17：00（北京时间，法定节假日除外）；</w:t>
      </w:r>
    </w:p>
    <w:p w14:paraId="321479A3">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2、获取地点：在网上购买磋商文件，具体报名信息详见磋商文件附件三及附件四。</w:t>
      </w:r>
    </w:p>
    <w:p w14:paraId="62B86C5B">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3、文件售价：人民币300元/份，磋商文件售后不退,磋商资格不能转让。</w:t>
      </w:r>
    </w:p>
    <w:p w14:paraId="64B2CA52">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4、获取方式：1.网络发售。获取磋商文件时，经办人员通过电子邮箱（</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"mailto:384776113@qq.com"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lang w:val="en-US" w:eastAsia="zh-CN"/>
        </w:rPr>
        <w:t>359248904</w:t>
      </w:r>
      <w:r>
        <w:rPr>
          <w:rFonts w:hint="eastAsia" w:ascii="宋体" w:hAnsi="宋体" w:eastAsia="宋体" w:cs="宋体"/>
          <w:b w:val="0"/>
          <w:bCs/>
          <w:sz w:val="24"/>
          <w:szCs w:val="24"/>
        </w:rPr>
        <w:t>@qq.com</w:t>
      </w:r>
      <w:r>
        <w:rPr>
          <w:rFonts w:hint="eastAsia" w:ascii="宋体" w:hAnsi="宋体" w:eastAsia="宋体" w:cs="宋体"/>
          <w:b w:val="0"/>
          <w:bCs/>
          <w:sz w:val="24"/>
          <w:szCs w:val="24"/>
        </w:rPr>
        <w:fldChar w:fldCharType="end"/>
      </w:r>
      <w:r>
        <w:rPr>
          <w:rFonts w:hint="eastAsia" w:ascii="宋体" w:hAnsi="宋体" w:eastAsia="宋体" w:cs="宋体"/>
          <w:b w:val="0"/>
          <w:bCs/>
          <w:color w:val="auto"/>
          <w:sz w:val="24"/>
          <w:szCs w:val="24"/>
          <w:highlight w:val="none"/>
          <w:lang w:val="en-US" w:eastAsia="zh-CN"/>
        </w:rPr>
        <w:t>）提交以下资料：供应商为法人或者其他组织的，只需提供单位介绍信、经办人身份证明；供应商为自然人的，只需提供本人身份证明。（报名资料为盖章后的扫描件）（详见附件三、附件四）</w:t>
      </w:r>
    </w:p>
    <w:p w14:paraId="36B07ABB">
      <w:pPr>
        <w:pStyle w:val="3"/>
        <w:spacing w:beforeLines="50" w:afterLines="50"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十</w:t>
      </w:r>
      <w:r>
        <w:rPr>
          <w:rFonts w:hint="eastAsia" w:ascii="宋体" w:hAnsi="宋体" w:eastAsia="宋体" w:cs="宋体"/>
          <w:bCs w:val="0"/>
          <w:color w:val="auto"/>
          <w:sz w:val="24"/>
          <w:szCs w:val="24"/>
          <w:highlight w:val="none"/>
        </w:rPr>
        <w:t>、递交响应文件截止时间：</w:t>
      </w:r>
      <w:r>
        <w:rPr>
          <w:rFonts w:hint="eastAsia" w:ascii="宋体" w:hAnsi="宋体" w:eastAsia="宋体" w:cs="宋体"/>
          <w:bCs w:val="0"/>
          <w:color w:val="auto"/>
          <w:sz w:val="24"/>
          <w:szCs w:val="24"/>
          <w:highlight w:val="none"/>
          <w:lang w:val="en-US" w:eastAsia="zh-CN"/>
        </w:rPr>
        <w:t>2026年10月23日10：00</w:t>
      </w:r>
      <w:r>
        <w:rPr>
          <w:rFonts w:hint="eastAsia" w:ascii="宋体" w:hAnsi="宋体" w:eastAsia="宋体" w:cs="宋体"/>
          <w:bCs w:val="0"/>
          <w:color w:val="auto"/>
          <w:sz w:val="24"/>
          <w:szCs w:val="24"/>
          <w:highlight w:val="none"/>
        </w:rPr>
        <w:t>（北京时间）。</w:t>
      </w:r>
    </w:p>
    <w:p w14:paraId="4B2FE168">
      <w:pPr>
        <w:pStyle w:val="10"/>
        <w:snapToGrid w:val="0"/>
        <w:spacing w:line="360" w:lineRule="auto"/>
        <w:ind w:firstLine="482" w:firstLineChars="200"/>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十一</w:t>
      </w:r>
      <w:r>
        <w:rPr>
          <w:rFonts w:hint="eastAsia" w:ascii="宋体" w:hAnsi="宋体" w:eastAsia="宋体" w:cs="宋体"/>
          <w:b/>
          <w:color w:val="auto"/>
          <w:sz w:val="24"/>
          <w:szCs w:val="24"/>
          <w:highlight w:val="none"/>
        </w:rPr>
        <w:t>、递交响应文件地点：</w:t>
      </w:r>
      <w:r>
        <w:rPr>
          <w:rFonts w:hint="eastAsia" w:ascii="宋体" w:hAnsi="宋体" w:eastAsia="宋体" w:cs="宋体"/>
          <w:b/>
          <w:bCs/>
          <w:color w:val="auto"/>
          <w:sz w:val="24"/>
          <w:szCs w:val="28"/>
          <w:highlight w:val="none"/>
        </w:rPr>
        <w:t>四川省成都市金牛区石灰街71号13层4号</w:t>
      </w:r>
      <w:r>
        <w:rPr>
          <w:rFonts w:hint="eastAsia" w:ascii="宋体" w:hAnsi="宋体" w:eastAsia="宋体" w:cs="宋体"/>
          <w:b/>
          <w:bCs/>
          <w:color w:val="auto"/>
          <w:sz w:val="24"/>
          <w:szCs w:val="24"/>
          <w:highlight w:val="none"/>
          <w:lang w:eastAsia="zh-CN"/>
        </w:rPr>
        <w:t>。</w:t>
      </w:r>
      <w:r>
        <w:rPr>
          <w:rFonts w:hint="eastAsia" w:ascii="宋体" w:hAnsi="宋体" w:eastAsia="宋体" w:cs="宋体"/>
          <w:bCs/>
          <w:color w:val="auto"/>
          <w:sz w:val="24"/>
          <w:szCs w:val="24"/>
          <w:highlight w:val="none"/>
        </w:rPr>
        <w:t>响应文件必须在递交响应文件截止时间前送达磋商地点。逾期送达、密封和标注错误的响应文件，恕不接收。</w:t>
      </w:r>
    </w:p>
    <w:p w14:paraId="4F4C0EEE">
      <w:pPr>
        <w:pStyle w:val="3"/>
        <w:spacing w:line="360" w:lineRule="auto"/>
        <w:ind w:firstLine="482" w:firstLineChars="200"/>
        <w:rPr>
          <w:rFonts w:hint="eastAsia" w:ascii="宋体" w:hAnsi="宋体" w:eastAsia="宋体" w:cs="宋体"/>
          <w:b w:val="0"/>
          <w:color w:val="auto"/>
          <w:sz w:val="24"/>
          <w:highlight w:val="none"/>
        </w:rPr>
      </w:pPr>
      <w:r>
        <w:rPr>
          <w:rFonts w:hint="eastAsia" w:ascii="宋体" w:hAnsi="宋体" w:eastAsia="宋体" w:cs="宋体"/>
          <w:bCs w:val="0"/>
          <w:color w:val="auto"/>
          <w:sz w:val="24"/>
          <w:szCs w:val="24"/>
          <w:highlight w:val="none"/>
          <w:lang w:eastAsia="zh-CN"/>
        </w:rPr>
        <w:t>十二</w:t>
      </w:r>
      <w:r>
        <w:rPr>
          <w:rFonts w:hint="eastAsia" w:ascii="宋体" w:hAnsi="宋体" w:eastAsia="宋体" w:cs="宋体"/>
          <w:bCs w:val="0"/>
          <w:color w:val="auto"/>
          <w:sz w:val="24"/>
          <w:szCs w:val="24"/>
          <w:highlight w:val="none"/>
        </w:rPr>
        <w:t>、磋商地点</w:t>
      </w:r>
      <w:r>
        <w:rPr>
          <w:rFonts w:hint="eastAsia" w:ascii="宋体" w:hAnsi="宋体" w:eastAsia="宋体" w:cs="宋体"/>
          <w:b w:val="0"/>
          <w:color w:val="auto"/>
          <w:sz w:val="22"/>
          <w:szCs w:val="22"/>
          <w:highlight w:val="none"/>
        </w:rPr>
        <w:t>：</w:t>
      </w:r>
      <w:r>
        <w:rPr>
          <w:rFonts w:hint="eastAsia" w:ascii="宋体" w:hAnsi="宋体" w:eastAsia="宋体" w:cs="宋体"/>
          <w:b/>
          <w:bCs/>
          <w:color w:val="auto"/>
          <w:sz w:val="24"/>
          <w:szCs w:val="28"/>
          <w:highlight w:val="none"/>
        </w:rPr>
        <w:t>四川省成都市金牛区石灰街71号13层4号</w:t>
      </w:r>
      <w:r>
        <w:rPr>
          <w:rFonts w:hint="eastAsia" w:ascii="宋体" w:hAnsi="宋体" w:eastAsia="宋体" w:cs="宋体"/>
          <w:bCs w:val="0"/>
          <w:color w:val="auto"/>
          <w:sz w:val="24"/>
          <w:highlight w:val="none"/>
        </w:rPr>
        <w:t>。</w:t>
      </w:r>
    </w:p>
    <w:p w14:paraId="5F9419B4">
      <w:pPr>
        <w:pStyle w:val="3"/>
        <w:spacing w:line="360" w:lineRule="auto"/>
        <w:ind w:firstLine="482" w:firstLineChars="200"/>
        <w:rPr>
          <w:rFonts w:hint="eastAsia" w:ascii="宋体" w:hAnsi="宋体" w:eastAsia="宋体" w:cs="宋体"/>
          <w:b w:val="0"/>
          <w:color w:val="auto"/>
          <w:sz w:val="24"/>
          <w:highlight w:val="none"/>
        </w:rPr>
      </w:pPr>
      <w:r>
        <w:rPr>
          <w:rFonts w:hint="eastAsia" w:ascii="宋体" w:hAnsi="宋体" w:eastAsia="宋体" w:cs="宋体"/>
          <w:bCs w:val="0"/>
          <w:color w:val="auto"/>
          <w:sz w:val="24"/>
          <w:szCs w:val="24"/>
          <w:highlight w:val="none"/>
        </w:rPr>
        <w:t>十</w:t>
      </w:r>
      <w:r>
        <w:rPr>
          <w:rFonts w:hint="eastAsia" w:ascii="宋体" w:hAnsi="宋体" w:eastAsia="宋体" w:cs="宋体"/>
          <w:bCs w:val="0"/>
          <w:color w:val="auto"/>
          <w:sz w:val="24"/>
          <w:szCs w:val="24"/>
          <w:highlight w:val="none"/>
          <w:lang w:eastAsia="zh-CN"/>
        </w:rPr>
        <w:t>三</w:t>
      </w:r>
      <w:r>
        <w:rPr>
          <w:rFonts w:hint="eastAsia" w:ascii="宋体" w:hAnsi="宋体" w:eastAsia="宋体" w:cs="宋体"/>
          <w:bCs w:val="0"/>
          <w:color w:val="auto"/>
          <w:sz w:val="24"/>
          <w:szCs w:val="24"/>
          <w:highlight w:val="none"/>
        </w:rPr>
        <w:t>、响应文件开启时间：</w:t>
      </w:r>
      <w:r>
        <w:rPr>
          <w:rFonts w:hint="eastAsia" w:ascii="宋体" w:hAnsi="宋体" w:eastAsia="宋体" w:cs="宋体"/>
          <w:b/>
          <w:bCs/>
          <w:color w:val="auto"/>
          <w:kern w:val="2"/>
          <w:sz w:val="24"/>
          <w:szCs w:val="24"/>
          <w:highlight w:val="none"/>
          <w:lang w:val="en-US" w:eastAsia="zh-CN" w:bidi="ar-SA"/>
        </w:rPr>
        <w:t>2026年10月23日10：00</w:t>
      </w:r>
      <w:r>
        <w:rPr>
          <w:rFonts w:hint="eastAsia" w:ascii="宋体" w:hAnsi="宋体" w:eastAsia="宋体" w:cs="宋体"/>
          <w:b w:val="0"/>
          <w:color w:val="auto"/>
          <w:sz w:val="24"/>
          <w:highlight w:val="none"/>
        </w:rPr>
        <w:t>（北京时间）在磋商地点开启。</w:t>
      </w:r>
    </w:p>
    <w:p w14:paraId="3EDFAC13">
      <w:pPr>
        <w:pStyle w:val="3"/>
        <w:spacing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十</w:t>
      </w:r>
      <w:r>
        <w:rPr>
          <w:rFonts w:hint="eastAsia" w:ascii="宋体" w:hAnsi="宋体" w:eastAsia="宋体" w:cs="宋体"/>
          <w:bCs w:val="0"/>
          <w:color w:val="auto"/>
          <w:sz w:val="24"/>
          <w:szCs w:val="24"/>
          <w:highlight w:val="none"/>
          <w:lang w:eastAsia="zh-CN"/>
        </w:rPr>
        <w:t>四</w:t>
      </w:r>
      <w:r>
        <w:rPr>
          <w:rFonts w:hint="eastAsia" w:ascii="宋体" w:hAnsi="宋体" w:eastAsia="宋体" w:cs="宋体"/>
          <w:bCs w:val="0"/>
          <w:color w:val="auto"/>
          <w:sz w:val="24"/>
          <w:szCs w:val="24"/>
          <w:highlight w:val="none"/>
        </w:rPr>
        <w:t>、联系方式</w:t>
      </w:r>
    </w:p>
    <w:p w14:paraId="3CE98122">
      <w:pPr>
        <w:pStyle w:val="24"/>
        <w:spacing w:line="360" w:lineRule="auto"/>
        <w:rPr>
          <w:rFonts w:hint="eastAsia" w:ascii="宋体" w:hAnsi="宋体" w:cs="宋体"/>
          <w:b/>
          <w:bCs/>
          <w:color w:val="auto"/>
          <w:sz w:val="24"/>
          <w:highlight w:val="none"/>
          <w:lang w:eastAsia="zh-CN"/>
        </w:rPr>
      </w:pPr>
      <w:r>
        <w:rPr>
          <w:rFonts w:hint="eastAsia" w:ascii="宋体" w:hAnsi="宋体" w:eastAsia="宋体" w:cs="宋体"/>
          <w:b/>
          <w:bCs/>
          <w:color w:val="auto"/>
          <w:sz w:val="24"/>
          <w:highlight w:val="none"/>
        </w:rPr>
        <w:t>采 购 人：</w:t>
      </w:r>
      <w:r>
        <w:rPr>
          <w:rFonts w:hint="eastAsia" w:ascii="宋体" w:hAnsi="宋体" w:cs="宋体"/>
          <w:b/>
          <w:bCs/>
          <w:color w:val="auto"/>
          <w:sz w:val="24"/>
          <w:highlight w:val="none"/>
          <w:lang w:eastAsia="zh-CN"/>
        </w:rPr>
        <w:t>甘孜县农牧农村和科技局</w:t>
      </w:r>
    </w:p>
    <w:p w14:paraId="3E42C2C7">
      <w:pPr>
        <w:pStyle w:val="24"/>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地   址：甘孜县东大街</w:t>
      </w:r>
    </w:p>
    <w:p w14:paraId="5F4262FC">
      <w:pPr>
        <w:pStyle w:val="24"/>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 系 人：多吉老师</w:t>
      </w:r>
    </w:p>
    <w:p w14:paraId="2CE5A66A">
      <w:pPr>
        <w:pStyle w:val="24"/>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联系电话：0836-7523303</w:t>
      </w:r>
    </w:p>
    <w:p w14:paraId="0423B055">
      <w:pPr>
        <w:pStyle w:val="24"/>
        <w:spacing w:line="360" w:lineRule="auto"/>
        <w:ind w:firstLine="964" w:firstLineChars="400"/>
        <w:rPr>
          <w:rFonts w:hint="eastAsia" w:ascii="宋体" w:hAnsi="宋体" w:eastAsia="宋体" w:cs="宋体"/>
          <w:b/>
          <w:color w:val="auto"/>
          <w:sz w:val="24"/>
          <w:highlight w:val="none"/>
          <w:lang w:eastAsia="zh-CN"/>
        </w:rPr>
      </w:pPr>
    </w:p>
    <w:p w14:paraId="7546C161">
      <w:pPr>
        <w:pStyle w:val="24"/>
        <w:spacing w:line="360" w:lineRule="auto"/>
        <w:rPr>
          <w:rFonts w:hint="eastAsia" w:ascii="宋体" w:hAnsi="宋体" w:cs="宋体"/>
          <w:b/>
          <w:color w:val="auto"/>
          <w:sz w:val="24"/>
          <w:highlight w:val="none"/>
          <w:lang w:eastAsia="zh-CN"/>
        </w:rPr>
      </w:pPr>
      <w:r>
        <w:rPr>
          <w:rFonts w:hint="eastAsia" w:ascii="宋体" w:hAnsi="宋体" w:eastAsia="宋体" w:cs="宋体"/>
          <w:b/>
          <w:color w:val="auto"/>
          <w:sz w:val="24"/>
          <w:highlight w:val="none"/>
          <w:lang w:eastAsia="zh-CN"/>
        </w:rPr>
        <w:t>采购</w:t>
      </w:r>
      <w:r>
        <w:rPr>
          <w:rFonts w:hint="eastAsia" w:ascii="宋体" w:hAnsi="宋体" w:eastAsia="宋体" w:cs="宋体"/>
          <w:b/>
          <w:color w:val="auto"/>
          <w:sz w:val="24"/>
          <w:highlight w:val="none"/>
        </w:rPr>
        <w:t>代理机构：</w:t>
      </w:r>
      <w:r>
        <w:rPr>
          <w:rFonts w:hint="eastAsia" w:ascii="宋体" w:hAnsi="宋体" w:cs="宋体"/>
          <w:b/>
          <w:color w:val="auto"/>
          <w:sz w:val="24"/>
          <w:highlight w:val="none"/>
          <w:lang w:eastAsia="zh-CN"/>
        </w:rPr>
        <w:t>四川联博招投标代理有限公司</w:t>
      </w:r>
    </w:p>
    <w:p w14:paraId="5F99D620">
      <w:pPr>
        <w:pStyle w:val="24"/>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四川省成都市金牛区石灰街71号13层4号</w:t>
      </w:r>
    </w:p>
    <w:p w14:paraId="7554F58A">
      <w:pPr>
        <w:pStyle w:val="24"/>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eastAsia="zh-CN"/>
        </w:rPr>
        <w:t>刘</w:t>
      </w:r>
      <w:r>
        <w:rPr>
          <w:rFonts w:hint="eastAsia" w:ascii="宋体" w:hAnsi="宋体" w:eastAsia="宋体" w:cs="宋体"/>
          <w:color w:val="auto"/>
          <w:sz w:val="24"/>
          <w:highlight w:val="none"/>
          <w:lang w:val="en-US" w:eastAsia="zh-CN"/>
        </w:rPr>
        <w:t>女士</w:t>
      </w:r>
    </w:p>
    <w:p w14:paraId="2DECCAA6">
      <w:pPr>
        <w:pStyle w:val="24"/>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highlight w:val="none"/>
          <w:lang w:val="en-US"/>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028-</w:t>
      </w:r>
      <w:r>
        <w:rPr>
          <w:rFonts w:hint="eastAsia" w:ascii="宋体" w:hAnsi="宋体" w:eastAsia="宋体" w:cs="宋体"/>
          <w:color w:val="auto"/>
          <w:sz w:val="24"/>
          <w:highlight w:val="none"/>
          <w:lang w:val="en-US" w:eastAsia="zh-CN"/>
        </w:rPr>
        <w:t>84711719</w:t>
      </w:r>
    </w:p>
    <w:p w14:paraId="3932CB4C">
      <w:pPr>
        <w:pStyle w:val="24"/>
        <w:spacing w:line="360" w:lineRule="auto"/>
        <w:ind w:firstLine="960" w:firstLineChars="400"/>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邮    编：610000</w:t>
      </w:r>
    </w:p>
    <w:p w14:paraId="11DBECDB">
      <w:pPr>
        <w:rPr>
          <w:rFonts w:hint="eastAsia" w:ascii="宋体" w:hAnsi="宋体" w:eastAsia="宋体" w:cs="宋体"/>
          <w:color w:val="auto"/>
          <w:sz w:val="24"/>
          <w:highlight w:val="none"/>
        </w:rPr>
      </w:pPr>
      <w:bookmarkStart w:id="4" w:name="_Toc7954"/>
      <w:bookmarkStart w:id="5" w:name="_Toc19871"/>
      <w:bookmarkStart w:id="6" w:name="_Toc24928"/>
      <w:bookmarkStart w:id="7" w:name="_Toc483317784"/>
      <w:bookmarkStart w:id="8" w:name="_Toc32623_WPSOffice_Level1"/>
      <w:bookmarkStart w:id="9" w:name="_Toc12382"/>
      <w:bookmarkStart w:id="10" w:name="_Toc10178"/>
      <w:bookmarkStart w:id="11" w:name="_Toc25029"/>
      <w:bookmarkStart w:id="12" w:name="_Toc3592"/>
      <w:bookmarkStart w:id="13" w:name="_Toc19314"/>
      <w:r>
        <w:rPr>
          <w:rFonts w:hint="eastAsia" w:ascii="宋体" w:hAnsi="宋体" w:eastAsia="宋体" w:cs="宋体"/>
          <w:color w:val="auto"/>
          <w:sz w:val="24"/>
          <w:highlight w:val="none"/>
        </w:rPr>
        <w:br w:type="page"/>
      </w:r>
    </w:p>
    <w:bookmarkEnd w:id="4"/>
    <w:p w14:paraId="4BC89505">
      <w:pPr>
        <w:pStyle w:val="2"/>
        <w:keepNext w:val="0"/>
        <w:keepLines w:val="0"/>
        <w:pageBreakBefore/>
        <w:snapToGrid w:val="0"/>
        <w:spacing w:line="360" w:lineRule="auto"/>
        <w:jc w:val="center"/>
        <w:rPr>
          <w:rFonts w:hint="eastAsia" w:ascii="宋体" w:hAnsi="宋体" w:eastAsia="宋体" w:cs="宋体"/>
          <w:color w:val="auto"/>
          <w:sz w:val="36"/>
          <w:szCs w:val="36"/>
          <w:highlight w:val="none"/>
        </w:rPr>
      </w:pPr>
      <w:bookmarkStart w:id="14" w:name="_Toc1395"/>
      <w:r>
        <w:rPr>
          <w:rFonts w:hint="eastAsia" w:ascii="宋体" w:hAnsi="宋体" w:eastAsia="宋体" w:cs="宋体"/>
          <w:color w:val="auto"/>
          <w:sz w:val="36"/>
          <w:szCs w:val="36"/>
          <w:highlight w:val="none"/>
        </w:rPr>
        <w:t>第二章  供应商须知</w:t>
      </w:r>
      <w:bookmarkEnd w:id="5"/>
      <w:bookmarkEnd w:id="6"/>
      <w:bookmarkEnd w:id="7"/>
      <w:bookmarkEnd w:id="8"/>
      <w:bookmarkEnd w:id="9"/>
      <w:bookmarkEnd w:id="10"/>
      <w:bookmarkEnd w:id="11"/>
      <w:bookmarkEnd w:id="12"/>
      <w:bookmarkEnd w:id="14"/>
    </w:p>
    <w:p w14:paraId="4A2D1EC9">
      <w:pPr>
        <w:pStyle w:val="3"/>
        <w:spacing w:line="360" w:lineRule="auto"/>
        <w:jc w:val="center"/>
        <w:rPr>
          <w:rFonts w:hint="eastAsia" w:ascii="宋体" w:hAnsi="宋体" w:eastAsia="宋体" w:cs="宋体"/>
          <w:color w:val="auto"/>
          <w:highlight w:val="none"/>
        </w:rPr>
      </w:pPr>
      <w:bookmarkStart w:id="15" w:name="_Toc27592"/>
      <w:bookmarkStart w:id="16" w:name="_Toc1198"/>
      <w:r>
        <w:rPr>
          <w:rFonts w:hint="eastAsia" w:ascii="宋体" w:hAnsi="宋体" w:eastAsia="宋体" w:cs="宋体"/>
          <w:color w:val="auto"/>
          <w:highlight w:val="none"/>
        </w:rPr>
        <w:t>一、供应商须知附表</w:t>
      </w:r>
      <w:bookmarkEnd w:id="15"/>
      <w:bookmarkEnd w:id="16"/>
    </w:p>
    <w:tbl>
      <w:tblPr>
        <w:tblStyle w:val="18"/>
        <w:tblW w:w="977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086"/>
        <w:gridCol w:w="745"/>
        <w:gridCol w:w="193"/>
        <w:gridCol w:w="1085"/>
        <w:gridCol w:w="1893"/>
        <w:gridCol w:w="2129"/>
        <w:gridCol w:w="1080"/>
      </w:tblGrid>
      <w:tr w14:paraId="67D9BD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tblHeader/>
          <w:jc w:val="center"/>
        </w:trPr>
        <w:tc>
          <w:tcPr>
            <w:tcW w:w="566" w:type="dxa"/>
            <w:noWrap w:val="0"/>
            <w:vAlign w:val="center"/>
          </w:tcPr>
          <w:p w14:paraId="06478211">
            <w:pPr>
              <w:pStyle w:val="25"/>
              <w:spacing w:beforeLines="50" w:afterLines="50" w:line="360" w:lineRule="auto"/>
              <w:ind w:left="9"/>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086" w:type="dxa"/>
            <w:noWrap w:val="0"/>
            <w:vAlign w:val="center"/>
          </w:tcPr>
          <w:p w14:paraId="7DB4F030">
            <w:pPr>
              <w:pStyle w:val="25"/>
              <w:spacing w:beforeLines="50" w:afterLines="50" w:line="360" w:lineRule="auto"/>
              <w:ind w:left="38"/>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条款名称</w:t>
            </w:r>
          </w:p>
        </w:tc>
        <w:tc>
          <w:tcPr>
            <w:tcW w:w="7125" w:type="dxa"/>
            <w:gridSpan w:val="6"/>
            <w:noWrap w:val="0"/>
            <w:vAlign w:val="center"/>
          </w:tcPr>
          <w:p w14:paraId="27A1DB31">
            <w:pPr>
              <w:pStyle w:val="25"/>
              <w:spacing w:beforeLines="50" w:afterLines="50"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说明和要求</w:t>
            </w:r>
          </w:p>
        </w:tc>
      </w:tr>
      <w:tr w14:paraId="667B4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69D259AB">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p>
        </w:tc>
        <w:tc>
          <w:tcPr>
            <w:tcW w:w="2086" w:type="dxa"/>
            <w:noWrap w:val="0"/>
            <w:vAlign w:val="center"/>
          </w:tcPr>
          <w:p w14:paraId="71705EDF">
            <w:pPr>
              <w:spacing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lang w:eastAsia="zh-CN"/>
              </w:rPr>
              <w:t>项目属性</w:t>
            </w:r>
          </w:p>
        </w:tc>
        <w:tc>
          <w:tcPr>
            <w:tcW w:w="7125" w:type="dxa"/>
            <w:gridSpan w:val="6"/>
            <w:noWrap w:val="0"/>
            <w:vAlign w:val="center"/>
          </w:tcPr>
          <w:p w14:paraId="62D51F12">
            <w:pPr>
              <w:pStyle w:val="25"/>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服务类采购</w:t>
            </w:r>
          </w:p>
        </w:tc>
      </w:tr>
      <w:tr w14:paraId="324500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15121071">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p>
        </w:tc>
        <w:tc>
          <w:tcPr>
            <w:tcW w:w="2086" w:type="dxa"/>
            <w:noWrap w:val="0"/>
            <w:vAlign w:val="center"/>
          </w:tcPr>
          <w:p w14:paraId="2B33A359">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采购预算</w:t>
            </w:r>
          </w:p>
          <w:p w14:paraId="42C8D1AD">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b/>
                <w:color w:val="auto"/>
                <w:kern w:val="2"/>
                <w:sz w:val="24"/>
                <w:szCs w:val="24"/>
                <w:highlight w:val="none"/>
                <w:lang w:val="en-US" w:eastAsia="zh-CN"/>
              </w:rPr>
              <w:t>实质性要求</w:t>
            </w:r>
            <w:r>
              <w:rPr>
                <w:rFonts w:hint="eastAsia" w:ascii="宋体" w:hAnsi="宋体" w:eastAsia="宋体" w:cs="宋体"/>
                <w:color w:val="auto"/>
                <w:kern w:val="2"/>
                <w:sz w:val="24"/>
                <w:szCs w:val="24"/>
                <w:highlight w:val="none"/>
                <w:lang w:val="en-US" w:eastAsia="zh-CN"/>
              </w:rPr>
              <w:t>）</w:t>
            </w:r>
          </w:p>
        </w:tc>
        <w:tc>
          <w:tcPr>
            <w:tcW w:w="7125" w:type="dxa"/>
            <w:gridSpan w:val="6"/>
            <w:noWrap w:val="0"/>
            <w:vAlign w:val="center"/>
          </w:tcPr>
          <w:p w14:paraId="76615BB4">
            <w:pPr>
              <w:spacing w:beforeLines="50" w:afterLines="50" w:line="360" w:lineRule="auto"/>
              <w:ind w:right="31" w:rightChars="15"/>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采购预算：</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万元</w:t>
            </w:r>
            <w:r>
              <w:rPr>
                <w:rFonts w:hint="eastAsia" w:ascii="宋体" w:hAnsi="宋体" w:eastAsia="宋体" w:cs="宋体"/>
                <w:color w:val="auto"/>
                <w:sz w:val="24"/>
              </w:rPr>
              <w:t>（大写：</w:t>
            </w:r>
            <w:r>
              <w:rPr>
                <w:rFonts w:hint="eastAsia" w:ascii="宋体" w:hAnsi="宋体" w:cs="宋体"/>
                <w:color w:val="auto"/>
                <w:sz w:val="24"/>
                <w:lang w:val="en-US" w:eastAsia="zh-CN"/>
              </w:rPr>
              <w:t>贰拾捌万元</w:t>
            </w:r>
            <w:r>
              <w:rPr>
                <w:rFonts w:hint="eastAsia" w:ascii="宋体" w:hAnsi="宋体" w:eastAsia="宋体" w:cs="宋体"/>
                <w:color w:val="auto"/>
                <w:sz w:val="24"/>
                <w:lang w:val="en-US" w:eastAsia="zh-CN"/>
              </w:rPr>
              <w:t>整</w:t>
            </w:r>
            <w:r>
              <w:rPr>
                <w:rFonts w:hint="eastAsia" w:ascii="宋体" w:hAnsi="宋体" w:eastAsia="宋体" w:cs="宋体"/>
                <w:color w:val="auto"/>
                <w:sz w:val="24"/>
              </w:rPr>
              <w:t>）</w:t>
            </w:r>
            <w:r>
              <w:rPr>
                <w:rFonts w:hint="eastAsia" w:ascii="宋体" w:hAnsi="宋体" w:eastAsia="宋体" w:cs="宋体"/>
                <w:color w:val="auto"/>
                <w:sz w:val="24"/>
                <w:szCs w:val="24"/>
                <w:highlight w:val="none"/>
                <w:lang w:eastAsia="zh-CN"/>
              </w:rPr>
              <w:t>；</w:t>
            </w:r>
          </w:p>
          <w:p w14:paraId="7F3EFD93">
            <w:pPr>
              <w:spacing w:beforeLines="50" w:afterLines="50" w:line="360" w:lineRule="auto"/>
              <w:ind w:right="31" w:rightChars="15"/>
              <w:jc w:val="both"/>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超过采购预算的报价为无效响应。</w:t>
            </w:r>
          </w:p>
        </w:tc>
      </w:tr>
      <w:tr w14:paraId="2D22F8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3296AA1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p>
        </w:tc>
        <w:tc>
          <w:tcPr>
            <w:tcW w:w="2086" w:type="dxa"/>
            <w:noWrap w:val="0"/>
            <w:vAlign w:val="center"/>
          </w:tcPr>
          <w:p w14:paraId="1C902AD7">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最高限价</w:t>
            </w:r>
          </w:p>
          <w:p w14:paraId="40AC898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b/>
                <w:color w:val="auto"/>
                <w:kern w:val="2"/>
                <w:sz w:val="24"/>
                <w:szCs w:val="24"/>
                <w:highlight w:val="none"/>
                <w:lang w:val="en-US" w:eastAsia="zh-CN"/>
              </w:rPr>
              <w:t>实质性要求</w:t>
            </w:r>
            <w:r>
              <w:rPr>
                <w:rFonts w:hint="eastAsia" w:ascii="宋体" w:hAnsi="宋体" w:eastAsia="宋体" w:cs="宋体"/>
                <w:color w:val="auto"/>
                <w:kern w:val="2"/>
                <w:sz w:val="24"/>
                <w:szCs w:val="24"/>
                <w:highlight w:val="none"/>
                <w:lang w:val="en-US" w:eastAsia="zh-CN"/>
              </w:rPr>
              <w:t>）</w:t>
            </w:r>
          </w:p>
        </w:tc>
        <w:tc>
          <w:tcPr>
            <w:tcW w:w="7125" w:type="dxa"/>
            <w:gridSpan w:val="6"/>
            <w:noWrap w:val="0"/>
            <w:vAlign w:val="center"/>
          </w:tcPr>
          <w:p w14:paraId="493618EF">
            <w:pPr>
              <w:spacing w:beforeLines="50" w:afterLines="50" w:line="360" w:lineRule="auto"/>
              <w:ind w:right="31" w:rightChars="15"/>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最高限价</w:t>
            </w:r>
            <w:r>
              <w:rPr>
                <w:rFonts w:hint="eastAsia" w:ascii="宋体" w:hAnsi="宋体" w:eastAsia="宋体" w:cs="宋体"/>
                <w:color w:val="auto"/>
                <w:sz w:val="24"/>
                <w:szCs w:val="24"/>
                <w:highlight w:val="none"/>
              </w:rPr>
              <w:t>：</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万元</w:t>
            </w:r>
            <w:r>
              <w:rPr>
                <w:rFonts w:hint="eastAsia" w:ascii="宋体" w:hAnsi="宋体" w:eastAsia="宋体" w:cs="宋体"/>
                <w:color w:val="auto"/>
                <w:sz w:val="24"/>
              </w:rPr>
              <w:t>（大写：</w:t>
            </w:r>
            <w:r>
              <w:rPr>
                <w:rFonts w:hint="eastAsia" w:ascii="宋体" w:hAnsi="宋体" w:cs="宋体"/>
                <w:color w:val="auto"/>
                <w:sz w:val="24"/>
                <w:lang w:val="en-US" w:eastAsia="zh-CN"/>
              </w:rPr>
              <w:t>贰拾捌万元</w:t>
            </w:r>
            <w:r>
              <w:rPr>
                <w:rFonts w:hint="eastAsia" w:ascii="宋体" w:hAnsi="宋体" w:eastAsia="宋体" w:cs="宋体"/>
                <w:color w:val="auto"/>
                <w:sz w:val="24"/>
                <w:lang w:val="en-US" w:eastAsia="zh-CN"/>
              </w:rPr>
              <w:t>整</w:t>
            </w:r>
            <w:r>
              <w:rPr>
                <w:rFonts w:hint="eastAsia" w:ascii="宋体" w:hAnsi="宋体" w:eastAsia="宋体" w:cs="宋体"/>
                <w:color w:val="auto"/>
                <w:sz w:val="24"/>
              </w:rPr>
              <w:t>）</w:t>
            </w:r>
            <w:r>
              <w:rPr>
                <w:rFonts w:hint="eastAsia" w:ascii="宋体" w:hAnsi="宋体" w:eastAsia="宋体" w:cs="宋体"/>
                <w:color w:val="auto"/>
                <w:sz w:val="24"/>
                <w:szCs w:val="24"/>
                <w:highlight w:val="none"/>
                <w:lang w:eastAsia="zh-CN"/>
              </w:rPr>
              <w:t>；</w:t>
            </w:r>
          </w:p>
          <w:p w14:paraId="55D845FB">
            <w:pPr>
              <w:spacing w:beforeLines="50" w:afterLines="50" w:line="360" w:lineRule="auto"/>
              <w:ind w:right="31" w:rightChars="1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超过最高限价的报价为无效响应。</w:t>
            </w:r>
          </w:p>
        </w:tc>
      </w:tr>
      <w:tr w14:paraId="75EA0A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49" w:hRule="atLeast"/>
          <w:jc w:val="center"/>
        </w:trPr>
        <w:tc>
          <w:tcPr>
            <w:tcW w:w="566" w:type="dxa"/>
            <w:vMerge w:val="restart"/>
            <w:noWrap w:val="0"/>
            <w:vAlign w:val="center"/>
          </w:tcPr>
          <w:p w14:paraId="0F2AA117">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w:t>
            </w:r>
          </w:p>
        </w:tc>
        <w:tc>
          <w:tcPr>
            <w:tcW w:w="2086" w:type="dxa"/>
            <w:vMerge w:val="restart"/>
            <w:noWrap w:val="0"/>
            <w:vAlign w:val="center"/>
          </w:tcPr>
          <w:p w14:paraId="58C7524B">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是否属于专门面向 </w:t>
            </w:r>
          </w:p>
          <w:p w14:paraId="374175A8">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中小企业或者专门 </w:t>
            </w:r>
          </w:p>
          <w:p w14:paraId="194C21B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面向小微企业的采 </w:t>
            </w:r>
          </w:p>
          <w:p w14:paraId="578CDB7B">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购项目</w:t>
            </w:r>
          </w:p>
          <w:p w14:paraId="6926789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b/>
                <w:color w:val="auto"/>
                <w:kern w:val="2"/>
                <w:sz w:val="24"/>
                <w:szCs w:val="24"/>
                <w:highlight w:val="none"/>
                <w:lang w:val="en-US" w:eastAsia="zh-CN"/>
              </w:rPr>
              <w:t>实质性要求</w:t>
            </w:r>
            <w:r>
              <w:rPr>
                <w:rFonts w:hint="eastAsia" w:ascii="宋体" w:hAnsi="宋体" w:eastAsia="宋体" w:cs="宋体"/>
                <w:color w:val="auto"/>
                <w:kern w:val="2"/>
                <w:sz w:val="24"/>
                <w:szCs w:val="24"/>
                <w:highlight w:val="none"/>
                <w:lang w:val="en-US" w:eastAsia="zh-CN"/>
              </w:rPr>
              <w:t>）</w:t>
            </w:r>
          </w:p>
        </w:tc>
        <w:tc>
          <w:tcPr>
            <w:tcW w:w="7125" w:type="dxa"/>
            <w:gridSpan w:val="6"/>
            <w:tcBorders>
              <w:bottom w:val="single" w:color="auto" w:sz="4" w:space="0"/>
            </w:tcBorders>
            <w:noWrap w:val="0"/>
            <w:vAlign w:val="center"/>
          </w:tcPr>
          <w:p w14:paraId="36C1ED55">
            <w:pPr>
              <w:widowControl/>
              <w:spacing w:line="360" w:lineRule="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是否属于专门面向中小企业采购：是；</w:t>
            </w:r>
          </w:p>
          <w:p w14:paraId="3BA94D3F">
            <w:pPr>
              <w:widowControl/>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kern w:val="0"/>
                <w:sz w:val="24"/>
                <w:highlight w:val="none"/>
                <w:lang w:val="en-US" w:eastAsia="zh-CN"/>
              </w:rPr>
              <w:t>是否属于专门面向小微企业采购：是；</w:t>
            </w:r>
          </w:p>
          <w:p w14:paraId="43D97833">
            <w:pPr>
              <w:pStyle w:val="8"/>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lang w:val="en-US" w:eastAsia="zh-CN"/>
              </w:rPr>
            </w:pPr>
            <w:r>
              <w:rPr>
                <w:rFonts w:hint="eastAsia" w:ascii="宋体" w:hAnsi="宋体" w:eastAsia="宋体" w:cs="宋体"/>
                <w:color w:val="auto"/>
                <w:kern w:val="0"/>
                <w:sz w:val="24"/>
                <w:highlight w:val="none"/>
                <w:lang w:val="en-US" w:eastAsia="zh-CN"/>
              </w:rPr>
              <w:t>注：</w:t>
            </w:r>
            <w:r>
              <w:rPr>
                <w:rFonts w:hint="eastAsia" w:ascii="宋体" w:hAnsi="宋体" w:eastAsia="宋体" w:cs="宋体"/>
                <w:color w:val="auto"/>
                <w:kern w:val="0"/>
                <w:sz w:val="24"/>
                <w:highlight w:val="none"/>
                <w:lang w:val="zh-CN" w:eastAsia="zh-CN"/>
              </w:rPr>
              <w:t>监狱企业、残疾人福利性单位视同小微企业。</w:t>
            </w:r>
          </w:p>
        </w:tc>
      </w:tr>
      <w:tr w14:paraId="7AF4A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566" w:type="dxa"/>
            <w:vMerge w:val="continue"/>
            <w:noWrap w:val="0"/>
            <w:vAlign w:val="center"/>
          </w:tcPr>
          <w:p w14:paraId="2C1A8787">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tc>
        <w:tc>
          <w:tcPr>
            <w:tcW w:w="2086" w:type="dxa"/>
            <w:vMerge w:val="continue"/>
            <w:noWrap w:val="0"/>
            <w:vAlign w:val="center"/>
          </w:tcPr>
          <w:p w14:paraId="36A5DA4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tc>
        <w:tc>
          <w:tcPr>
            <w:tcW w:w="745" w:type="dxa"/>
            <w:tcBorders>
              <w:top w:val="single" w:color="auto" w:sz="4" w:space="0"/>
              <w:bottom w:val="single" w:color="auto" w:sz="4" w:space="0"/>
              <w:right w:val="single" w:color="auto" w:sz="4" w:space="0"/>
            </w:tcBorders>
            <w:noWrap w:val="0"/>
            <w:vAlign w:val="center"/>
          </w:tcPr>
          <w:p w14:paraId="6E408C33">
            <w:pPr>
              <w:pStyle w:val="25"/>
              <w:spacing w:beforeLines="50" w:afterLines="50" w:line="360" w:lineRule="auto"/>
              <w:ind w:left="38"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序号</w:t>
            </w:r>
          </w:p>
        </w:tc>
        <w:tc>
          <w:tcPr>
            <w:tcW w:w="3171" w:type="dxa"/>
            <w:gridSpan w:val="3"/>
            <w:tcBorders>
              <w:top w:val="single" w:color="auto" w:sz="4" w:space="0"/>
              <w:left w:val="single" w:color="auto" w:sz="4" w:space="0"/>
              <w:bottom w:val="single" w:color="auto" w:sz="4" w:space="0"/>
              <w:right w:val="single" w:color="auto" w:sz="4" w:space="0"/>
            </w:tcBorders>
            <w:noWrap w:val="0"/>
            <w:vAlign w:val="center"/>
          </w:tcPr>
          <w:p w14:paraId="1728E4B7">
            <w:pPr>
              <w:pStyle w:val="25"/>
              <w:spacing w:beforeLines="50" w:afterLines="50" w:line="360" w:lineRule="auto"/>
              <w:ind w:left="38"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标的名称</w:t>
            </w:r>
          </w:p>
        </w:tc>
        <w:tc>
          <w:tcPr>
            <w:tcW w:w="2129" w:type="dxa"/>
            <w:tcBorders>
              <w:top w:val="single" w:color="auto" w:sz="4" w:space="0"/>
              <w:left w:val="single" w:color="auto" w:sz="4" w:space="0"/>
              <w:bottom w:val="single" w:color="auto" w:sz="4" w:space="0"/>
              <w:right w:val="single" w:color="auto" w:sz="4" w:space="0"/>
            </w:tcBorders>
            <w:noWrap w:val="0"/>
            <w:vAlign w:val="center"/>
          </w:tcPr>
          <w:p w14:paraId="5C509085">
            <w:pPr>
              <w:pStyle w:val="25"/>
              <w:spacing w:beforeLines="50" w:afterLines="50" w:line="360" w:lineRule="auto"/>
              <w:ind w:left="38"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所属行业</w:t>
            </w:r>
          </w:p>
        </w:tc>
        <w:tc>
          <w:tcPr>
            <w:tcW w:w="1080" w:type="dxa"/>
            <w:tcBorders>
              <w:top w:val="single" w:color="auto" w:sz="4" w:space="0"/>
              <w:left w:val="single" w:color="auto" w:sz="4" w:space="0"/>
              <w:bottom w:val="single" w:color="auto" w:sz="4" w:space="0"/>
            </w:tcBorders>
            <w:noWrap w:val="0"/>
            <w:vAlign w:val="center"/>
          </w:tcPr>
          <w:p w14:paraId="69BA77A6">
            <w:pPr>
              <w:pStyle w:val="25"/>
              <w:spacing w:beforeLines="50" w:afterLines="50" w:line="360" w:lineRule="auto"/>
              <w:ind w:left="38"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备注</w:t>
            </w:r>
          </w:p>
        </w:tc>
      </w:tr>
      <w:tr w14:paraId="3BD359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3" w:hRule="atLeast"/>
          <w:jc w:val="center"/>
        </w:trPr>
        <w:tc>
          <w:tcPr>
            <w:tcW w:w="566" w:type="dxa"/>
            <w:vMerge w:val="continue"/>
            <w:noWrap w:val="0"/>
            <w:vAlign w:val="center"/>
          </w:tcPr>
          <w:p w14:paraId="2B3C0939">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tc>
        <w:tc>
          <w:tcPr>
            <w:tcW w:w="2086" w:type="dxa"/>
            <w:vMerge w:val="continue"/>
            <w:noWrap w:val="0"/>
            <w:vAlign w:val="center"/>
          </w:tcPr>
          <w:p w14:paraId="5B2BBA1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tc>
        <w:tc>
          <w:tcPr>
            <w:tcW w:w="745" w:type="dxa"/>
            <w:tcBorders>
              <w:top w:val="single" w:color="auto" w:sz="4" w:space="0"/>
              <w:right w:val="single" w:color="auto" w:sz="4" w:space="0"/>
            </w:tcBorders>
            <w:noWrap w:val="0"/>
            <w:vAlign w:val="center"/>
          </w:tcPr>
          <w:p w14:paraId="2F2085FD">
            <w:pPr>
              <w:pStyle w:val="9"/>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1</w:t>
            </w:r>
          </w:p>
        </w:tc>
        <w:tc>
          <w:tcPr>
            <w:tcW w:w="3171" w:type="dxa"/>
            <w:gridSpan w:val="3"/>
            <w:tcBorders>
              <w:top w:val="single" w:color="auto" w:sz="4" w:space="0"/>
              <w:left w:val="single" w:color="auto" w:sz="4" w:space="0"/>
              <w:right w:val="single" w:color="auto" w:sz="4" w:space="0"/>
            </w:tcBorders>
            <w:noWrap w:val="0"/>
            <w:vAlign w:val="center"/>
          </w:tcPr>
          <w:p w14:paraId="40FAEF99">
            <w:pPr>
              <w:pStyle w:val="9"/>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甘孜县2026年马铃薯良种加工项目</w:t>
            </w:r>
          </w:p>
        </w:tc>
        <w:tc>
          <w:tcPr>
            <w:tcW w:w="2129" w:type="dxa"/>
            <w:tcBorders>
              <w:top w:val="single" w:color="auto" w:sz="4" w:space="0"/>
              <w:left w:val="single" w:color="auto" w:sz="4" w:space="0"/>
              <w:right w:val="single" w:color="auto" w:sz="4" w:space="0"/>
            </w:tcBorders>
            <w:noWrap w:val="0"/>
            <w:vAlign w:val="center"/>
          </w:tcPr>
          <w:p w14:paraId="7AEB78EF">
            <w:pPr>
              <w:pStyle w:val="9"/>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其他未列明行业</w:t>
            </w:r>
          </w:p>
        </w:tc>
        <w:tc>
          <w:tcPr>
            <w:tcW w:w="1080" w:type="dxa"/>
            <w:tcBorders>
              <w:top w:val="single" w:color="auto" w:sz="4" w:space="0"/>
              <w:left w:val="single" w:color="auto" w:sz="4" w:space="0"/>
            </w:tcBorders>
            <w:noWrap w:val="0"/>
            <w:vAlign w:val="center"/>
          </w:tcPr>
          <w:p w14:paraId="28BD83F8">
            <w:pPr>
              <w:pStyle w:val="9"/>
              <w:jc w:val="center"/>
              <w:rPr>
                <w:rFonts w:hint="eastAsia" w:ascii="宋体" w:hAnsi="宋体" w:eastAsia="宋体" w:cs="宋体"/>
                <w:color w:val="auto"/>
                <w:kern w:val="2"/>
                <w:sz w:val="24"/>
                <w:szCs w:val="24"/>
                <w:highlight w:val="none"/>
                <w:lang w:val="en-US" w:eastAsia="zh-CN" w:bidi="ar-SA"/>
              </w:rPr>
            </w:pPr>
          </w:p>
        </w:tc>
      </w:tr>
      <w:tr w14:paraId="1AAF84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5572679">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w:t>
            </w:r>
          </w:p>
        </w:tc>
        <w:tc>
          <w:tcPr>
            <w:tcW w:w="2086" w:type="dxa"/>
            <w:noWrap w:val="0"/>
            <w:vAlign w:val="center"/>
          </w:tcPr>
          <w:p w14:paraId="2E81AD57">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本项目是否接受联合体磋商</w:t>
            </w:r>
          </w:p>
          <w:p w14:paraId="5B81F4B5">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b/>
                <w:color w:val="auto"/>
                <w:kern w:val="2"/>
                <w:sz w:val="24"/>
                <w:szCs w:val="24"/>
                <w:highlight w:val="none"/>
                <w:lang w:val="en-US" w:eastAsia="zh-CN"/>
              </w:rPr>
              <w:t>实质性要求</w:t>
            </w:r>
            <w:r>
              <w:rPr>
                <w:rFonts w:hint="eastAsia" w:ascii="宋体" w:hAnsi="宋体" w:eastAsia="宋体" w:cs="宋体"/>
                <w:color w:val="auto"/>
                <w:kern w:val="2"/>
                <w:sz w:val="24"/>
                <w:szCs w:val="24"/>
                <w:highlight w:val="none"/>
                <w:lang w:val="en-US" w:eastAsia="zh-CN"/>
              </w:rPr>
              <w:t>）</w:t>
            </w:r>
          </w:p>
        </w:tc>
        <w:tc>
          <w:tcPr>
            <w:tcW w:w="7125" w:type="dxa"/>
            <w:gridSpan w:val="6"/>
            <w:noWrap w:val="0"/>
            <w:vAlign w:val="center"/>
          </w:tcPr>
          <w:p w14:paraId="08647D67">
            <w:pPr>
              <w:spacing w:after="12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否</w:t>
            </w:r>
          </w:p>
        </w:tc>
      </w:tr>
      <w:tr w14:paraId="0BF521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D622DF5">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w:t>
            </w:r>
          </w:p>
        </w:tc>
        <w:tc>
          <w:tcPr>
            <w:tcW w:w="2086" w:type="dxa"/>
            <w:noWrap w:val="0"/>
            <w:vAlign w:val="center"/>
          </w:tcPr>
          <w:p w14:paraId="4BC97BA8">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进口产品</w:t>
            </w:r>
          </w:p>
          <w:p w14:paraId="1099F2B4">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zh-CN" w:eastAsia="zh-CN"/>
              </w:rPr>
              <w:t>（若涉及）</w:t>
            </w:r>
          </w:p>
        </w:tc>
        <w:tc>
          <w:tcPr>
            <w:tcW w:w="7125" w:type="dxa"/>
            <w:gridSpan w:val="6"/>
            <w:noWrap w:val="0"/>
            <w:vAlign w:val="center"/>
          </w:tcPr>
          <w:p w14:paraId="78466875">
            <w:pPr>
              <w:pStyle w:val="25"/>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本项目竞争性磋商文件中未载明“允许采购进口产品”的产品，拒绝进口产品参与竞争，供应商以进口产品响应时，其响应文件按无效处理。载明“允许采购进口产品”的产品，不限制国产产品参与竞争。</w:t>
            </w:r>
          </w:p>
        </w:tc>
      </w:tr>
      <w:tr w14:paraId="2D4BD0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10D2C4EC">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14:paraId="2094C533">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14:paraId="2FA37792">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14:paraId="0ABE04CC">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14:paraId="30361A66">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p w14:paraId="305C58C4">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w:t>
            </w:r>
          </w:p>
        </w:tc>
        <w:tc>
          <w:tcPr>
            <w:tcW w:w="2086" w:type="dxa"/>
            <w:noWrap w:val="0"/>
            <w:vAlign w:val="center"/>
          </w:tcPr>
          <w:p w14:paraId="23DB57FE">
            <w:pPr>
              <w:pStyle w:val="25"/>
              <w:spacing w:beforeLines="50" w:afterLines="50" w:line="360" w:lineRule="auto"/>
              <w:ind w:left="9"/>
              <w:jc w:val="center"/>
              <w:rPr>
                <w:rFonts w:hint="eastAsia" w:ascii="宋体" w:hAnsi="宋体" w:eastAsia="宋体" w:cs="宋体"/>
                <w:color w:val="auto"/>
                <w:kern w:val="2"/>
                <w:sz w:val="24"/>
                <w:szCs w:val="24"/>
                <w:highlight w:val="none"/>
                <w:lang w:val="zh-CN"/>
              </w:rPr>
            </w:pPr>
          </w:p>
          <w:p w14:paraId="65C11FE3">
            <w:pPr>
              <w:pStyle w:val="25"/>
              <w:spacing w:beforeLines="50" w:afterLines="50" w:line="360" w:lineRule="auto"/>
              <w:ind w:left="9"/>
              <w:jc w:val="center"/>
              <w:rPr>
                <w:rFonts w:hint="eastAsia" w:ascii="宋体" w:hAnsi="宋体" w:eastAsia="宋体" w:cs="宋体"/>
                <w:color w:val="auto"/>
                <w:kern w:val="2"/>
                <w:sz w:val="24"/>
                <w:szCs w:val="24"/>
                <w:highlight w:val="none"/>
                <w:lang w:val="zh-CN"/>
              </w:rPr>
            </w:pPr>
          </w:p>
          <w:p w14:paraId="025F6609">
            <w:pPr>
              <w:pStyle w:val="25"/>
              <w:spacing w:beforeLines="50" w:afterLines="50" w:line="360" w:lineRule="auto"/>
              <w:ind w:left="9"/>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小微企业（监狱企业、残疾人福利性单位视同小微企业）价格扣除（</w:t>
            </w:r>
            <w:r>
              <w:rPr>
                <w:rFonts w:hint="eastAsia" w:ascii="宋体" w:hAnsi="宋体" w:eastAsia="宋体" w:cs="宋体"/>
                <w:color w:val="auto"/>
                <w:kern w:val="2"/>
                <w:sz w:val="24"/>
                <w:szCs w:val="24"/>
                <w:highlight w:val="none"/>
                <w:lang w:val="en-US" w:eastAsia="zh-CN"/>
              </w:rPr>
              <w:t>若涉及</w:t>
            </w:r>
            <w:r>
              <w:rPr>
                <w:rFonts w:hint="eastAsia" w:ascii="宋体" w:hAnsi="宋体" w:eastAsia="宋体" w:cs="宋体"/>
                <w:color w:val="auto"/>
                <w:kern w:val="2"/>
                <w:sz w:val="24"/>
                <w:szCs w:val="24"/>
                <w:highlight w:val="none"/>
                <w:lang w:val="zh-CN"/>
              </w:rPr>
              <w:t>）</w:t>
            </w:r>
          </w:p>
          <w:p w14:paraId="543DA91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zh-CN" w:eastAsia="zh-CN"/>
              </w:rPr>
            </w:pPr>
          </w:p>
        </w:tc>
        <w:tc>
          <w:tcPr>
            <w:tcW w:w="7125" w:type="dxa"/>
            <w:gridSpan w:val="6"/>
            <w:noWrap w:val="0"/>
            <w:vAlign w:val="center"/>
          </w:tcPr>
          <w:p w14:paraId="5579D1C8">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小微企业（监狱企业、残疾人福利性单位视同小微企业）价格扣除</w:t>
            </w:r>
          </w:p>
          <w:p w14:paraId="173D7478">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kern w:val="0"/>
                <w:sz w:val="24"/>
                <w:szCs w:val="24"/>
                <w:highlight w:val="none"/>
                <w:lang w:val="en-US" w:eastAsia="zh-CN" w:bidi="ar-SA"/>
              </w:rPr>
              <w:t>根据《政府采购促进中小企业发展管理办法》（财库[2020]46号）及关于进一步加大政府采购支持中小企业力度的通知（</w:t>
            </w:r>
            <w:r>
              <w:rPr>
                <w:rFonts w:hint="eastAsia" w:ascii="宋体" w:hAnsi="宋体" w:eastAsia="宋体" w:cs="宋体"/>
                <w:color w:val="auto"/>
                <w:kern w:val="0"/>
                <w:sz w:val="24"/>
                <w:szCs w:val="24"/>
                <w:highlight w:val="none"/>
                <w:lang w:val="zh-CN" w:eastAsia="zh-CN" w:bidi="ar-SA"/>
              </w:rPr>
              <w:t>财库〔2022〕19号</w:t>
            </w:r>
            <w:r>
              <w:rPr>
                <w:rFonts w:hint="eastAsia" w:ascii="宋体" w:hAnsi="宋体" w:eastAsia="宋体" w:cs="宋体"/>
                <w:color w:val="auto"/>
                <w:kern w:val="0"/>
                <w:sz w:val="24"/>
                <w:szCs w:val="24"/>
                <w:highlight w:val="none"/>
                <w:lang w:val="en-US" w:eastAsia="zh-CN" w:bidi="ar-SA"/>
              </w:rPr>
              <w:t>）的规定</w:t>
            </w:r>
            <w:r>
              <w:rPr>
                <w:rFonts w:hint="eastAsia" w:ascii="宋体" w:hAnsi="宋体" w:eastAsia="宋体" w:cs="宋体"/>
                <w:color w:val="auto"/>
                <w:sz w:val="24"/>
                <w:szCs w:val="24"/>
                <w:highlight w:val="none"/>
                <w:lang w:val="zh-CN"/>
              </w:rPr>
              <w:t>，对于经主管预算单位统筹后未预留份额专门面向中小企业采购的采购项目，以及预留份额项目中的非预留部分采购包，对符合规定的小微企业报价给予10%的扣除，用扣除后的价格参加评审。</w:t>
            </w:r>
          </w:p>
          <w:p w14:paraId="6A1A3E84">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2、参加政府采购活动的中小企业提供《中小企业声明函》原件，未提供的，视为放弃享受小微企业价格扣除优惠政策。</w:t>
            </w:r>
          </w:p>
          <w:p w14:paraId="67016AFC">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%的扣除，用扣除后的价格参加评审。</w:t>
            </w:r>
          </w:p>
          <w:p w14:paraId="7A23BE28">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联合体各方均为小型、微型企业的，联合体视同为小型、微型企业享受规定的扶持政策。组成联合体的大中型企业和其他自然人、法人或者其他组织，与小型、微型企业之间不得存在投资关系。</w:t>
            </w:r>
          </w:p>
          <w:p w14:paraId="112036D0">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4、参加政府采购活动的残疾人福利性单位应当提供《残疾人福利性单位声明函》原件，未提供的，视为放弃享受小微企业价格扣除优惠政策。</w:t>
            </w:r>
          </w:p>
          <w:p w14:paraId="7F62314A">
            <w:pPr>
              <w:pStyle w:val="25"/>
              <w:spacing w:beforeLines="50" w:afterLines="50" w:line="360" w:lineRule="auto"/>
              <w:ind w:firstLine="240" w:firstLineChars="10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5、参加政府采购活动的监狱企业提供由省级以上监狱管理局、戒毒管理局(含新疆生产建设兵团)出具的属于监狱企业的证明文件，未提供的，视为放弃享受小微企业价格扣除优惠政策。</w:t>
            </w:r>
          </w:p>
          <w:p w14:paraId="1C3EBAE6">
            <w:pPr>
              <w:pStyle w:val="25"/>
              <w:spacing w:beforeLines="50" w:afterLines="50" w:line="360" w:lineRule="auto"/>
              <w:ind w:firstLine="240" w:firstLineChars="10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val="zh-CN"/>
              </w:rPr>
              <w:t>6、符合中小企业划分标准的个体工商户，在政府采购活动中视同中小企业。</w:t>
            </w:r>
          </w:p>
        </w:tc>
      </w:tr>
      <w:tr w14:paraId="1D9AB8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CB9BADA">
            <w:pPr>
              <w:pStyle w:val="25"/>
              <w:spacing w:beforeLines="50" w:afterLines="50" w:line="360" w:lineRule="auto"/>
              <w:ind w:left="9" w:leftChars="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8</w:t>
            </w:r>
          </w:p>
        </w:tc>
        <w:tc>
          <w:tcPr>
            <w:tcW w:w="2086" w:type="dxa"/>
            <w:noWrap w:val="0"/>
            <w:vAlign w:val="center"/>
          </w:tcPr>
          <w:p w14:paraId="48F6025B">
            <w:pPr>
              <w:pStyle w:val="25"/>
              <w:spacing w:beforeLines="50" w:afterLines="50" w:line="360" w:lineRule="auto"/>
              <w:ind w:left="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低于成本价不正当</w:t>
            </w:r>
          </w:p>
          <w:p w14:paraId="230DE68B">
            <w:pPr>
              <w:pStyle w:val="25"/>
              <w:spacing w:beforeLines="50" w:afterLines="50" w:line="360" w:lineRule="auto"/>
              <w:ind w:left="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竞争预防措施</w:t>
            </w:r>
          </w:p>
          <w:p w14:paraId="6CA0D0B2">
            <w:pPr>
              <w:pStyle w:val="25"/>
              <w:spacing w:beforeLines="50" w:afterLines="50" w:line="360" w:lineRule="auto"/>
              <w:ind w:left="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实质性要求</w:t>
            </w:r>
            <w:r>
              <w:rPr>
                <w:rFonts w:hint="eastAsia" w:ascii="宋体" w:hAnsi="宋体" w:eastAsia="宋体" w:cs="宋体"/>
                <w:color w:val="auto"/>
                <w:sz w:val="24"/>
                <w:szCs w:val="24"/>
                <w:highlight w:val="none"/>
                <w:lang w:eastAsia="zh-CN"/>
              </w:rPr>
              <w:t>）</w:t>
            </w:r>
          </w:p>
        </w:tc>
        <w:tc>
          <w:tcPr>
            <w:tcW w:w="7125" w:type="dxa"/>
            <w:gridSpan w:val="6"/>
            <w:noWrap w:val="0"/>
            <w:vAlign w:val="center"/>
          </w:tcPr>
          <w:p w14:paraId="6DFD9E9E">
            <w:pPr>
              <w:pStyle w:val="25"/>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1.评标委员会认为供应商的报价明显低于其他通过资格性审查供应商的报价，有可能影响产品质量或者不能诚信履约的，应当要求其在评标现场合理的时间内提供书面说明，必要时提交相关证明材料；供应商不能证明其报价合理性的，评标委员会应当将其作为无效响应处理。供应商的书面说明材料应当按照国家财务会计制度的规定要求，逐项就供应商提供的货物、工程和服务的主营业务成本、税金及附加、销售费用、管理费用、财务费用等成本构成事项详细陈述。</w:t>
            </w:r>
          </w:p>
          <w:p w14:paraId="44991D22">
            <w:pPr>
              <w:pStyle w:val="25"/>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2.供应商书面说明应当签字确认或者加盖公章，否则无效。书面说明的签字确认，由其法定代表人/主要负责人/本人或者其授权代表签字确认。 </w:t>
            </w:r>
          </w:p>
          <w:p w14:paraId="523AC1E0">
            <w:pPr>
              <w:pStyle w:val="25"/>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p w14:paraId="52C79E14">
            <w:pPr>
              <w:pStyle w:val="25"/>
              <w:spacing w:beforeLines="50" w:afterLines="5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highlight w:val="none"/>
                <w:lang w:eastAsia="zh-CN"/>
              </w:rPr>
              <w:t>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不得无偿或者低于成本价报价</w:t>
            </w:r>
            <w:r>
              <w:rPr>
                <w:rFonts w:hint="eastAsia" w:ascii="宋体" w:hAnsi="宋体" w:eastAsia="宋体" w:cs="宋体"/>
                <w:color w:val="auto"/>
                <w:sz w:val="24"/>
                <w:szCs w:val="24"/>
                <w:lang w:eastAsia="zh-CN"/>
              </w:rPr>
              <w:t>，若</w:t>
            </w:r>
            <w:r>
              <w:rPr>
                <w:rFonts w:hint="eastAsia" w:ascii="宋体" w:hAnsi="宋体" w:eastAsia="宋体" w:cs="宋体"/>
                <w:color w:val="auto"/>
                <w:sz w:val="24"/>
                <w:szCs w:val="24"/>
              </w:rPr>
              <w:t>在</w:t>
            </w:r>
            <w:r>
              <w:rPr>
                <w:rFonts w:hint="eastAsia" w:ascii="宋体" w:hAnsi="宋体" w:eastAsia="宋体" w:cs="宋体"/>
                <w:color w:val="auto"/>
                <w:sz w:val="24"/>
                <w:szCs w:val="24"/>
                <w:lang w:eastAsia="zh-CN"/>
              </w:rPr>
              <w:t>评审</w:t>
            </w:r>
            <w:r>
              <w:rPr>
                <w:rFonts w:hint="eastAsia" w:ascii="宋体" w:hAnsi="宋体" w:eastAsia="宋体" w:cs="宋体"/>
                <w:color w:val="auto"/>
                <w:sz w:val="24"/>
                <w:szCs w:val="24"/>
              </w:rPr>
              <w:t>过程中，</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件涉嫌无偿或低于成本价报价的</w:t>
            </w:r>
            <w:r>
              <w:rPr>
                <w:rFonts w:hint="eastAsia" w:ascii="宋体" w:hAnsi="宋体" w:eastAsia="宋体" w:cs="宋体"/>
                <w:color w:val="auto"/>
                <w:sz w:val="24"/>
                <w:szCs w:val="24"/>
                <w:lang w:eastAsia="zh-CN"/>
              </w:rPr>
              <w:t>，按上述规定执行。</w:t>
            </w:r>
          </w:p>
        </w:tc>
      </w:tr>
      <w:tr w14:paraId="1F6D22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2D909441">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9</w:t>
            </w:r>
          </w:p>
        </w:tc>
        <w:tc>
          <w:tcPr>
            <w:tcW w:w="2086" w:type="dxa"/>
            <w:noWrap w:val="0"/>
            <w:vAlign w:val="center"/>
          </w:tcPr>
          <w:p w14:paraId="52571C7C">
            <w:pPr>
              <w:pStyle w:val="25"/>
              <w:spacing w:beforeLines="50" w:afterLines="50" w:line="360" w:lineRule="auto"/>
              <w:ind w:left="38"/>
              <w:jc w:val="center"/>
              <w:rPr>
                <w:rFonts w:hint="eastAsia" w:ascii="宋体" w:hAnsi="宋体" w:eastAsia="宋体" w:cs="宋体"/>
                <w:color w:val="auto"/>
                <w:kern w:val="2"/>
                <w:sz w:val="24"/>
                <w:szCs w:val="24"/>
                <w:highlight w:val="none"/>
              </w:rPr>
            </w:pPr>
          </w:p>
          <w:p w14:paraId="270BF9A5">
            <w:pPr>
              <w:pStyle w:val="25"/>
              <w:spacing w:beforeLines="50" w:afterLines="50" w:line="360" w:lineRule="auto"/>
              <w:ind w:left="38"/>
              <w:jc w:val="center"/>
              <w:rPr>
                <w:rFonts w:hint="eastAsia" w:ascii="宋体" w:hAnsi="宋体" w:eastAsia="宋体" w:cs="宋体"/>
                <w:color w:val="auto"/>
                <w:kern w:val="2"/>
                <w:sz w:val="24"/>
                <w:szCs w:val="24"/>
                <w:highlight w:val="none"/>
              </w:rPr>
            </w:pPr>
          </w:p>
          <w:p w14:paraId="59828597">
            <w:pPr>
              <w:pStyle w:val="25"/>
              <w:spacing w:beforeLines="50" w:afterLines="50" w:line="360" w:lineRule="auto"/>
              <w:ind w:left="38"/>
              <w:jc w:val="center"/>
              <w:rPr>
                <w:rFonts w:hint="eastAsia" w:ascii="宋体" w:hAnsi="宋体" w:eastAsia="宋体" w:cs="宋体"/>
                <w:color w:val="auto"/>
                <w:kern w:val="2"/>
                <w:sz w:val="24"/>
                <w:szCs w:val="24"/>
                <w:highlight w:val="none"/>
              </w:rPr>
            </w:pPr>
          </w:p>
          <w:p w14:paraId="1B0E4CA7">
            <w:pPr>
              <w:pStyle w:val="25"/>
              <w:spacing w:beforeLines="50" w:afterLines="50" w:line="360" w:lineRule="auto"/>
              <w:ind w:left="38"/>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政府采购扶持政策</w:t>
            </w:r>
          </w:p>
          <w:p w14:paraId="36E1BCF8">
            <w:pPr>
              <w:pStyle w:val="25"/>
              <w:spacing w:beforeLines="50" w:afterLines="50" w:line="360" w:lineRule="auto"/>
              <w:ind w:left="38"/>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若</w:t>
            </w:r>
            <w:r>
              <w:rPr>
                <w:rFonts w:hint="eastAsia" w:ascii="宋体" w:hAnsi="宋体" w:eastAsia="宋体" w:cs="宋体"/>
                <w:color w:val="auto"/>
                <w:kern w:val="2"/>
                <w:sz w:val="24"/>
                <w:szCs w:val="24"/>
                <w:highlight w:val="none"/>
                <w:lang w:val="en-US" w:eastAsia="zh-CN"/>
              </w:rPr>
              <w:t>涉及</w:t>
            </w:r>
            <w:r>
              <w:rPr>
                <w:rFonts w:hint="eastAsia" w:ascii="宋体" w:hAnsi="宋体" w:eastAsia="宋体" w:cs="宋体"/>
                <w:color w:val="auto"/>
                <w:kern w:val="2"/>
                <w:sz w:val="24"/>
                <w:szCs w:val="24"/>
                <w:highlight w:val="none"/>
              </w:rPr>
              <w:t>)</w:t>
            </w:r>
          </w:p>
        </w:tc>
        <w:tc>
          <w:tcPr>
            <w:tcW w:w="7125" w:type="dxa"/>
            <w:gridSpan w:val="6"/>
            <w:noWrap w:val="0"/>
            <w:vAlign w:val="center"/>
          </w:tcPr>
          <w:p w14:paraId="60B196C8">
            <w:pPr>
              <w:spacing w:line="360" w:lineRule="auto"/>
              <w:ind w:left="105" w:leftChars="50" w:right="105" w:rightChars="50"/>
              <w:rPr>
                <w:rFonts w:hint="eastAsia" w:ascii="宋体" w:hAnsi="宋体" w:eastAsia="宋体" w:cs="宋体"/>
                <w:color w:val="auto"/>
                <w:kern w:val="0"/>
                <w:sz w:val="24"/>
                <w:szCs w:val="24"/>
                <w:highlight w:val="none"/>
              </w:rPr>
            </w:pPr>
            <w:bookmarkStart w:id="17" w:name="PO_默认文件内容_5"/>
            <w:r>
              <w:rPr>
                <w:rFonts w:hint="eastAsia" w:ascii="宋体" w:hAnsi="宋体" w:eastAsia="宋体" w:cs="宋体"/>
                <w:color w:val="auto"/>
                <w:kern w:val="0"/>
                <w:sz w:val="24"/>
                <w:szCs w:val="24"/>
                <w:highlight w:val="none"/>
              </w:rPr>
              <w:t>一、节能、环保产品政府采购政策：</w:t>
            </w:r>
          </w:p>
          <w:p w14:paraId="777225D6">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w:t>
            </w:r>
          </w:p>
          <w:p w14:paraId="42C51950">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本项目采购的产品属于品目清单范围内强制采购的，供应商应按上述要求提供产品认证证书复印件并加盖供应商单位公章（鲜章），否则</w:t>
            </w:r>
            <w:r>
              <w:rPr>
                <w:rFonts w:hint="eastAsia" w:ascii="宋体" w:hAnsi="宋体" w:eastAsia="宋体" w:cs="宋体"/>
                <w:color w:val="auto"/>
                <w:kern w:val="0"/>
                <w:sz w:val="24"/>
                <w:szCs w:val="24"/>
                <w:highlight w:val="none"/>
                <w:lang w:eastAsia="zh-CN"/>
              </w:rPr>
              <w:t>响应</w:t>
            </w:r>
            <w:r>
              <w:rPr>
                <w:rFonts w:hint="eastAsia" w:ascii="宋体" w:hAnsi="宋体" w:eastAsia="宋体" w:cs="宋体"/>
                <w:color w:val="auto"/>
                <w:kern w:val="0"/>
                <w:sz w:val="24"/>
                <w:szCs w:val="24"/>
                <w:highlight w:val="none"/>
              </w:rPr>
              <w:t>无效。</w:t>
            </w:r>
          </w:p>
          <w:p w14:paraId="00B916A8">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本项目采购的产品属于品目清单范围内优先采购的，按照</w:t>
            </w:r>
            <w:r>
              <w:rPr>
                <w:rFonts w:hint="eastAsia" w:ascii="宋体" w:hAnsi="宋体" w:eastAsia="宋体" w:cs="宋体"/>
                <w:color w:val="auto"/>
                <w:kern w:val="0"/>
                <w:sz w:val="24"/>
                <w:szCs w:val="24"/>
                <w:highlight w:val="none"/>
                <w:lang w:eastAsia="zh-CN"/>
              </w:rPr>
              <w:t>相关</w:t>
            </w:r>
            <w:r>
              <w:rPr>
                <w:rFonts w:hint="eastAsia" w:ascii="宋体" w:hAnsi="宋体" w:eastAsia="宋体" w:cs="宋体"/>
                <w:color w:val="auto"/>
                <w:kern w:val="0"/>
                <w:sz w:val="24"/>
                <w:szCs w:val="24"/>
                <w:highlight w:val="none"/>
              </w:rPr>
              <w:t>规则进行加分。</w:t>
            </w:r>
          </w:p>
          <w:p w14:paraId="13D61BD7">
            <w:pPr>
              <w:spacing w:line="360" w:lineRule="auto"/>
              <w:ind w:left="105" w:leftChars="50" w:right="105" w:rightChars="5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27E36EA6">
            <w:pPr>
              <w:spacing w:line="360" w:lineRule="auto"/>
              <w:ind w:left="105" w:leftChars="50" w:right="105" w:rightChars="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二、无线局域网产品政府采购政策：</w:t>
            </w:r>
          </w:p>
          <w:p w14:paraId="090163B2">
            <w:pPr>
              <w:pStyle w:val="25"/>
              <w:spacing w:beforeLines="50" w:afterLines="5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本项目采购的产品属于中国政府采购网公布的《无线局域网认证产品政府采购清单》的，将按照</w:t>
            </w:r>
            <w:r>
              <w:rPr>
                <w:rFonts w:hint="eastAsia" w:ascii="宋体" w:hAnsi="宋体" w:eastAsia="宋体" w:cs="宋体"/>
                <w:color w:val="auto"/>
                <w:kern w:val="0"/>
                <w:sz w:val="24"/>
                <w:szCs w:val="24"/>
                <w:highlight w:val="none"/>
                <w:lang w:eastAsia="zh-CN"/>
              </w:rPr>
              <w:t>相关</w:t>
            </w:r>
            <w:r>
              <w:rPr>
                <w:rFonts w:hint="eastAsia" w:ascii="宋体" w:hAnsi="宋体" w:eastAsia="宋体" w:cs="宋体"/>
                <w:color w:val="auto"/>
                <w:kern w:val="0"/>
                <w:sz w:val="24"/>
                <w:szCs w:val="24"/>
                <w:highlight w:val="none"/>
              </w:rPr>
              <w:t>规则进行加分。</w:t>
            </w:r>
            <w:bookmarkEnd w:id="17"/>
          </w:p>
        </w:tc>
      </w:tr>
      <w:tr w14:paraId="548275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7" w:hRule="atLeast"/>
          <w:jc w:val="center"/>
        </w:trPr>
        <w:tc>
          <w:tcPr>
            <w:tcW w:w="566" w:type="dxa"/>
            <w:noWrap w:val="0"/>
            <w:vAlign w:val="center"/>
          </w:tcPr>
          <w:p w14:paraId="3CB5E70A">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10</w:t>
            </w:r>
          </w:p>
        </w:tc>
        <w:tc>
          <w:tcPr>
            <w:tcW w:w="2086" w:type="dxa"/>
            <w:noWrap w:val="0"/>
            <w:vAlign w:val="center"/>
          </w:tcPr>
          <w:p w14:paraId="60BB33B9">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CCC强制认证</w:t>
            </w:r>
          </w:p>
          <w:p w14:paraId="2FB24D49">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若</w:t>
            </w:r>
            <w:r>
              <w:rPr>
                <w:rFonts w:hint="eastAsia" w:ascii="宋体" w:hAnsi="宋体" w:eastAsia="宋体" w:cs="宋体"/>
                <w:color w:val="auto"/>
                <w:kern w:val="2"/>
                <w:sz w:val="24"/>
                <w:szCs w:val="24"/>
                <w:highlight w:val="none"/>
                <w:lang w:val="en-US" w:eastAsia="zh-CN"/>
              </w:rPr>
              <w:t>涉及）</w:t>
            </w:r>
          </w:p>
        </w:tc>
        <w:tc>
          <w:tcPr>
            <w:tcW w:w="7125" w:type="dxa"/>
            <w:gridSpan w:val="6"/>
            <w:noWrap w:val="0"/>
            <w:vAlign w:val="center"/>
          </w:tcPr>
          <w:p w14:paraId="053181C0">
            <w:pPr>
              <w:pStyle w:val="25"/>
              <w:spacing w:beforeLines="50" w:afterLines="50" w:line="360" w:lineRule="auto"/>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若所投</w:t>
            </w:r>
            <w:r>
              <w:rPr>
                <w:rFonts w:hint="eastAsia" w:ascii="宋体" w:hAnsi="宋体" w:eastAsia="宋体" w:cs="宋体"/>
                <w:color w:val="auto"/>
                <w:kern w:val="0"/>
                <w:sz w:val="24"/>
                <w:szCs w:val="24"/>
                <w:highlight w:val="none"/>
              </w:rPr>
              <w:t>产品涉及3C认证产品的，在</w:t>
            </w:r>
            <w:r>
              <w:rPr>
                <w:rFonts w:hint="eastAsia" w:ascii="宋体" w:hAnsi="宋体" w:eastAsia="宋体" w:cs="宋体"/>
                <w:color w:val="auto"/>
                <w:kern w:val="0"/>
                <w:sz w:val="24"/>
                <w:szCs w:val="24"/>
                <w:highlight w:val="none"/>
                <w:lang w:eastAsia="zh-CN"/>
              </w:rPr>
              <w:t>响应</w:t>
            </w:r>
            <w:r>
              <w:rPr>
                <w:rFonts w:hint="eastAsia" w:ascii="宋体" w:hAnsi="宋体" w:eastAsia="宋体" w:cs="宋体"/>
                <w:color w:val="auto"/>
                <w:kern w:val="0"/>
                <w:sz w:val="24"/>
                <w:szCs w:val="24"/>
                <w:highlight w:val="none"/>
              </w:rPr>
              <w:t>文件中可不提供3</w:t>
            </w:r>
            <w:r>
              <w:rPr>
                <w:rFonts w:hint="eastAsia" w:ascii="宋体" w:hAnsi="宋体" w:eastAsia="宋体" w:cs="宋体"/>
                <w:color w:val="auto"/>
                <w:kern w:val="0"/>
                <w:sz w:val="24"/>
                <w:szCs w:val="24"/>
                <w:highlight w:val="none"/>
                <w:lang w:val="en-US" w:eastAsia="zh-CN"/>
              </w:rPr>
              <w:t>C</w:t>
            </w:r>
            <w:r>
              <w:rPr>
                <w:rFonts w:hint="eastAsia" w:ascii="宋体" w:hAnsi="宋体" w:eastAsia="宋体" w:cs="宋体"/>
                <w:color w:val="auto"/>
                <w:kern w:val="0"/>
                <w:sz w:val="24"/>
                <w:szCs w:val="24"/>
                <w:highlight w:val="none"/>
              </w:rPr>
              <w:t>认证证书(</w:t>
            </w:r>
            <w:r>
              <w:rPr>
                <w:rFonts w:hint="eastAsia" w:ascii="宋体" w:hAnsi="宋体" w:eastAsia="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文件另有要求的除外)，可提供承诺函</w:t>
            </w:r>
            <w:r>
              <w:rPr>
                <w:rFonts w:hint="eastAsia" w:ascii="宋体" w:hAnsi="宋体" w:eastAsia="宋体" w:cs="宋体"/>
                <w:color w:val="auto"/>
                <w:kern w:val="0"/>
                <w:sz w:val="24"/>
                <w:szCs w:val="24"/>
                <w:highlight w:val="none"/>
                <w:lang w:eastAsia="zh-CN"/>
              </w:rPr>
              <w:t>（格式自拟）</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应当在签订采购合同前提供</w:t>
            </w:r>
            <w:r>
              <w:rPr>
                <w:rFonts w:hint="eastAsia" w:ascii="宋体" w:hAnsi="宋体" w:eastAsia="宋体" w:cs="宋体"/>
                <w:color w:val="auto"/>
                <w:kern w:val="0"/>
                <w:sz w:val="24"/>
                <w:szCs w:val="24"/>
                <w:highlight w:val="none"/>
                <w:lang w:eastAsia="zh-CN"/>
              </w:rPr>
              <w:t>至</w:t>
            </w:r>
            <w:r>
              <w:rPr>
                <w:rFonts w:hint="eastAsia" w:ascii="宋体" w:hAnsi="宋体" w:eastAsia="宋体" w:cs="宋体"/>
                <w:color w:val="auto"/>
                <w:kern w:val="0"/>
                <w:sz w:val="24"/>
                <w:szCs w:val="24"/>
                <w:highlight w:val="none"/>
              </w:rPr>
              <w:t>采购人，未提供或不能提供的视为</w:t>
            </w:r>
            <w:r>
              <w:rPr>
                <w:rFonts w:hint="eastAsia" w:ascii="宋体" w:hAnsi="宋体" w:eastAsia="宋体" w:cs="宋体"/>
                <w:color w:val="auto"/>
                <w:kern w:val="0"/>
                <w:sz w:val="24"/>
                <w:szCs w:val="24"/>
                <w:highlight w:val="none"/>
                <w:lang w:eastAsia="zh-CN"/>
              </w:rPr>
              <w:t>虚假</w:t>
            </w:r>
            <w:r>
              <w:rPr>
                <w:rFonts w:hint="eastAsia" w:ascii="宋体" w:hAnsi="宋体" w:eastAsia="宋体" w:cs="宋体"/>
                <w:color w:val="auto"/>
                <w:kern w:val="0"/>
                <w:sz w:val="24"/>
                <w:szCs w:val="24"/>
                <w:highlight w:val="none"/>
              </w:rPr>
              <w:t>响应</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采购人将另行确定成交人或</w:t>
            </w:r>
            <w:r>
              <w:rPr>
                <w:rFonts w:hint="eastAsia" w:ascii="宋体" w:hAnsi="宋体" w:eastAsia="宋体" w:cs="宋体"/>
                <w:color w:val="auto"/>
                <w:kern w:val="0"/>
                <w:sz w:val="24"/>
                <w:szCs w:val="24"/>
                <w:highlight w:val="none"/>
                <w:lang w:eastAsia="zh-CN"/>
              </w:rPr>
              <w:t>重新组织磋商。</w:t>
            </w:r>
          </w:p>
        </w:tc>
      </w:tr>
      <w:tr w14:paraId="53945A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7" w:hRule="atLeast"/>
          <w:jc w:val="center"/>
        </w:trPr>
        <w:tc>
          <w:tcPr>
            <w:tcW w:w="566" w:type="dxa"/>
            <w:noWrap w:val="0"/>
            <w:vAlign w:val="center"/>
          </w:tcPr>
          <w:p w14:paraId="322E5C3E">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w:t>
            </w:r>
          </w:p>
        </w:tc>
        <w:tc>
          <w:tcPr>
            <w:tcW w:w="2086" w:type="dxa"/>
            <w:noWrap w:val="0"/>
            <w:vAlign w:val="center"/>
          </w:tcPr>
          <w:p w14:paraId="26506C11">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前置许可</w:t>
            </w:r>
          </w:p>
          <w:p w14:paraId="4A18E7F1">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若</w:t>
            </w:r>
            <w:r>
              <w:rPr>
                <w:rFonts w:hint="eastAsia" w:ascii="宋体" w:hAnsi="宋体" w:eastAsia="宋体" w:cs="宋体"/>
                <w:color w:val="auto"/>
                <w:kern w:val="2"/>
                <w:sz w:val="24"/>
                <w:szCs w:val="24"/>
                <w:highlight w:val="none"/>
                <w:lang w:val="en-US" w:eastAsia="zh-CN"/>
              </w:rPr>
              <w:t>涉及）</w:t>
            </w:r>
          </w:p>
        </w:tc>
        <w:tc>
          <w:tcPr>
            <w:tcW w:w="7125" w:type="dxa"/>
            <w:gridSpan w:val="6"/>
            <w:noWrap w:val="0"/>
            <w:vAlign w:val="center"/>
          </w:tcPr>
          <w:p w14:paraId="190E72E4">
            <w:pPr>
              <w:pStyle w:val="25"/>
              <w:spacing w:beforeLines="50" w:afterLines="50" w:line="360" w:lineRule="auto"/>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若所投产品涉及进网许可或设备信号校准证等前置许可的，则提供承诺函原件，成交后签订合同之前将相关证书原件提供给采购人查验</w:t>
            </w:r>
          </w:p>
        </w:tc>
      </w:tr>
      <w:tr w14:paraId="7CFEFF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7" w:hRule="atLeast"/>
          <w:jc w:val="center"/>
        </w:trPr>
        <w:tc>
          <w:tcPr>
            <w:tcW w:w="566" w:type="dxa"/>
            <w:noWrap w:val="0"/>
            <w:vAlign w:val="center"/>
          </w:tcPr>
          <w:p w14:paraId="7F08E5B3">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w:t>
            </w:r>
          </w:p>
        </w:tc>
        <w:tc>
          <w:tcPr>
            <w:tcW w:w="2086" w:type="dxa"/>
            <w:noWrap w:val="0"/>
            <w:vAlign w:val="center"/>
          </w:tcPr>
          <w:p w14:paraId="6FDE1DFB">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信息安全要求 </w:t>
            </w:r>
          </w:p>
          <w:p w14:paraId="495AE437">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（如涉及）</w:t>
            </w:r>
          </w:p>
        </w:tc>
        <w:tc>
          <w:tcPr>
            <w:tcW w:w="7125" w:type="dxa"/>
            <w:gridSpan w:val="6"/>
            <w:noWrap w:val="0"/>
            <w:vAlign w:val="center"/>
          </w:tcPr>
          <w:p w14:paraId="4BC79EFB">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响应产品如为信息安全产品，需提供由中国信息安全认证中心认证颁发的认证证书，投标应符合《关于信息安全产品实施政府采购的通知》（财库〔2010〕48号）要求。</w:t>
            </w:r>
          </w:p>
        </w:tc>
      </w:tr>
      <w:tr w14:paraId="2BA906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5" w:hRule="atLeast"/>
          <w:jc w:val="center"/>
        </w:trPr>
        <w:tc>
          <w:tcPr>
            <w:tcW w:w="566" w:type="dxa"/>
            <w:noWrap w:val="0"/>
            <w:vAlign w:val="center"/>
          </w:tcPr>
          <w:p w14:paraId="7C6E34F1">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13</w:t>
            </w:r>
          </w:p>
        </w:tc>
        <w:tc>
          <w:tcPr>
            <w:tcW w:w="2086" w:type="dxa"/>
            <w:noWrap w:val="0"/>
            <w:vAlign w:val="center"/>
          </w:tcPr>
          <w:p w14:paraId="1300B70D">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磋商情况公告</w:t>
            </w:r>
          </w:p>
        </w:tc>
        <w:tc>
          <w:tcPr>
            <w:tcW w:w="7125" w:type="dxa"/>
            <w:gridSpan w:val="6"/>
            <w:noWrap w:val="0"/>
            <w:vAlign w:val="center"/>
          </w:tcPr>
          <w:p w14:paraId="7DD5EDA7">
            <w:pPr>
              <w:widowControl/>
              <w:spacing w:beforeLines="50" w:afterLines="5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供应商资格审查情况、磋商情况、报价情况、磋商结果等在</w:t>
            </w:r>
            <w:r>
              <w:rPr>
                <w:rFonts w:hint="eastAsia" w:ascii="宋体" w:hAnsi="宋体" w:eastAsia="宋体" w:cs="宋体"/>
                <w:color w:val="auto"/>
                <w:sz w:val="24"/>
                <w:highlight w:val="none"/>
                <w:lang w:val="en-US" w:eastAsia="zh-CN"/>
              </w:rPr>
              <w:t>招投标服务平台</w:t>
            </w:r>
            <w:r>
              <w:rPr>
                <w:rFonts w:hint="eastAsia" w:ascii="宋体" w:hAnsi="宋体" w:eastAsia="宋体" w:cs="宋体"/>
                <w:color w:val="auto"/>
                <w:sz w:val="24"/>
                <w:szCs w:val="24"/>
                <w:highlight w:val="none"/>
                <w:lang w:val="zh-CN"/>
              </w:rPr>
              <w:t>采购结果公告栏中予以公告。</w:t>
            </w:r>
          </w:p>
        </w:tc>
      </w:tr>
      <w:tr w14:paraId="189E6C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5423E610">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14</w:t>
            </w:r>
          </w:p>
        </w:tc>
        <w:tc>
          <w:tcPr>
            <w:tcW w:w="2086" w:type="dxa"/>
            <w:noWrap w:val="0"/>
            <w:vAlign w:val="center"/>
          </w:tcPr>
          <w:p w14:paraId="73272305">
            <w:pPr>
              <w:pStyle w:val="25"/>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lang w:val="zh-CN" w:eastAsia="zh-CN"/>
              </w:rPr>
              <w:t>保证金</w:t>
            </w:r>
          </w:p>
        </w:tc>
        <w:tc>
          <w:tcPr>
            <w:tcW w:w="7125" w:type="dxa"/>
            <w:gridSpan w:val="6"/>
            <w:noWrap w:val="0"/>
            <w:vAlign w:val="center"/>
          </w:tcPr>
          <w:p w14:paraId="01DB59EB">
            <w:pPr>
              <w:pStyle w:val="25"/>
              <w:spacing w:line="360" w:lineRule="auto"/>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本项目不交纳磋商保证金</w:t>
            </w:r>
          </w:p>
        </w:tc>
      </w:tr>
      <w:tr w14:paraId="0D971D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8" w:hRule="atLeast"/>
          <w:jc w:val="center"/>
        </w:trPr>
        <w:tc>
          <w:tcPr>
            <w:tcW w:w="566" w:type="dxa"/>
            <w:vMerge w:val="restart"/>
            <w:noWrap w:val="0"/>
            <w:vAlign w:val="center"/>
          </w:tcPr>
          <w:p w14:paraId="18C19004">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15</w:t>
            </w:r>
          </w:p>
        </w:tc>
        <w:tc>
          <w:tcPr>
            <w:tcW w:w="2086" w:type="dxa"/>
            <w:vMerge w:val="restart"/>
            <w:noWrap w:val="0"/>
            <w:vAlign w:val="center"/>
          </w:tcPr>
          <w:p w14:paraId="51679975">
            <w:pPr>
              <w:pStyle w:val="25"/>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履约保证金</w:t>
            </w:r>
          </w:p>
          <w:p w14:paraId="04F4675D">
            <w:pPr>
              <w:pStyle w:val="25"/>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w:t>
            </w:r>
            <w:r>
              <w:rPr>
                <w:rFonts w:hint="eastAsia" w:ascii="宋体" w:hAnsi="宋体" w:eastAsia="宋体" w:cs="宋体"/>
                <w:color w:val="auto"/>
                <w:kern w:val="2"/>
                <w:sz w:val="24"/>
                <w:szCs w:val="24"/>
                <w:highlight w:val="none"/>
                <w:lang w:val="en-US" w:eastAsia="zh-CN"/>
              </w:rPr>
              <w:t>实质性要求</w:t>
            </w:r>
            <w:r>
              <w:rPr>
                <w:rFonts w:hint="eastAsia" w:ascii="宋体" w:hAnsi="宋体" w:eastAsia="宋体" w:cs="宋体"/>
                <w:color w:val="auto"/>
                <w:kern w:val="2"/>
                <w:sz w:val="24"/>
                <w:szCs w:val="24"/>
                <w:highlight w:val="none"/>
                <w:lang w:val="zh-CN" w:eastAsia="zh-CN"/>
              </w:rPr>
              <w:t>）</w:t>
            </w:r>
          </w:p>
        </w:tc>
        <w:tc>
          <w:tcPr>
            <w:tcW w:w="7125" w:type="dxa"/>
            <w:gridSpan w:val="6"/>
            <w:tcBorders>
              <w:bottom w:val="single" w:color="auto" w:sz="4" w:space="0"/>
            </w:tcBorders>
            <w:noWrap w:val="0"/>
            <w:vAlign w:val="center"/>
          </w:tcPr>
          <w:p w14:paraId="617304D5">
            <w:pPr>
              <w:widowControl/>
              <w:spacing w:beforeLines="50" w:afterLines="50"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根据《中华人民共和国政府采购法实施条例》第四十八条“采购文件 </w:t>
            </w:r>
          </w:p>
          <w:p w14:paraId="4681CE2A">
            <w:pPr>
              <w:widowControl/>
              <w:spacing w:beforeLines="50" w:afterLines="50" w:line="360" w:lineRule="auto"/>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要求中标或者成交供应商提交履约保证金的，供应商应当以支票、汇票、本票或者金融机构、担保机构出具的保函等非现金形式提交„„” 和 《四川省人民政府关于印发进一步规范政府采购监管和执行若干规定的通知》（川府发〔2018〕14 号）第一条第（四）款 “规范采购保证金收取及退还。 能够通过信用评价或者检验检测等手段保障自身合法权益的， 采购人或者采购代理机构原则上不再向供应商收取保证金„„”的规定，原则上不再收取履约保证金， 如果采购人与中标（成交）供应商在签订采购合同过程中，因项目特殊， 采购人不能通过信用评价或者检验检测等手段保障自身合法权益的，由采购人和中标（成交）供应商双方依法自行约定，并由采购人自行收取。</w:t>
            </w:r>
          </w:p>
        </w:tc>
      </w:tr>
      <w:tr w14:paraId="03DBC3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7" w:hRule="atLeast"/>
          <w:jc w:val="center"/>
        </w:trPr>
        <w:tc>
          <w:tcPr>
            <w:tcW w:w="566" w:type="dxa"/>
            <w:vMerge w:val="continue"/>
            <w:noWrap w:val="0"/>
            <w:vAlign w:val="center"/>
          </w:tcPr>
          <w:p w14:paraId="07091701">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tc>
        <w:tc>
          <w:tcPr>
            <w:tcW w:w="2086" w:type="dxa"/>
            <w:vMerge w:val="continue"/>
            <w:noWrap w:val="0"/>
            <w:vAlign w:val="center"/>
          </w:tcPr>
          <w:p w14:paraId="281D6BBA">
            <w:pPr>
              <w:pStyle w:val="25"/>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p>
        </w:tc>
        <w:tc>
          <w:tcPr>
            <w:tcW w:w="938" w:type="dxa"/>
            <w:gridSpan w:val="2"/>
            <w:vMerge w:val="restart"/>
            <w:tcBorders>
              <w:top w:val="single" w:color="auto" w:sz="4" w:space="0"/>
              <w:right w:val="single" w:color="auto" w:sz="4" w:space="0"/>
            </w:tcBorders>
            <w:noWrap w:val="0"/>
            <w:vAlign w:val="center"/>
          </w:tcPr>
          <w:p w14:paraId="426EF57A">
            <w:pPr>
              <w:keepNext w:val="0"/>
              <w:keepLines w:val="0"/>
              <w:widowControl/>
              <w:suppressLineNumbers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本项目是否收取</w:t>
            </w:r>
            <w:r>
              <w:rPr>
                <w:rFonts w:hint="eastAsia" w:ascii="宋体" w:hAnsi="宋体" w:eastAsia="宋体" w:cs="宋体"/>
                <w:color w:val="auto"/>
                <w:kern w:val="2"/>
                <w:sz w:val="24"/>
                <w:szCs w:val="24"/>
                <w:highlight w:val="none"/>
                <w:lang w:val="zh-CN" w:eastAsia="zh-CN"/>
              </w:rPr>
              <w:t>履约保证金</w:t>
            </w:r>
            <w:r>
              <w:rPr>
                <w:rFonts w:hint="eastAsia" w:ascii="宋体" w:hAnsi="宋体" w:eastAsia="宋体" w:cs="宋体"/>
                <w:color w:val="auto"/>
                <w:kern w:val="0"/>
                <w:sz w:val="24"/>
                <w:szCs w:val="24"/>
                <w:lang w:val="en-US" w:eastAsia="zh-CN" w:bidi="ar"/>
              </w:rPr>
              <w:t>：</w:t>
            </w:r>
          </w:p>
          <w:p w14:paraId="19750A89">
            <w:pPr>
              <w:pStyle w:val="25"/>
              <w:spacing w:line="360" w:lineRule="auto"/>
              <w:jc w:val="center"/>
              <w:rPr>
                <w:rFonts w:hint="eastAsia" w:ascii="宋体" w:hAnsi="宋体" w:eastAsia="宋体" w:cs="宋体"/>
                <w:color w:val="auto"/>
                <w:kern w:val="2"/>
                <w:sz w:val="24"/>
                <w:szCs w:val="24"/>
                <w:highlight w:val="none"/>
                <w:lang w:val="zh-CN" w:eastAsia="zh-CN"/>
              </w:rPr>
            </w:pPr>
          </w:p>
        </w:tc>
        <w:tc>
          <w:tcPr>
            <w:tcW w:w="1085" w:type="dxa"/>
            <w:tcBorders>
              <w:top w:val="single" w:color="auto" w:sz="4" w:space="0"/>
              <w:left w:val="single" w:color="auto" w:sz="4" w:space="0"/>
              <w:bottom w:val="single" w:color="auto" w:sz="4" w:space="0"/>
            </w:tcBorders>
            <w:noWrap w:val="0"/>
            <w:vAlign w:val="center"/>
          </w:tcPr>
          <w:p w14:paraId="56D5FE88">
            <w:pPr>
              <w:keepNext w:val="0"/>
              <w:keepLines w:val="0"/>
              <w:widowControl/>
              <w:suppressLineNumbers w:val="0"/>
              <w:spacing w:line="36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0"/>
                <w:sz w:val="24"/>
                <w:szCs w:val="24"/>
                <w:highlight w:val="none"/>
                <w:lang w:val="en-US" w:eastAsia="zh-CN" w:bidi="ar"/>
              </w:rPr>
              <w:sym w:font="Wingdings" w:char="00FE"/>
            </w:r>
            <w:r>
              <w:rPr>
                <w:rFonts w:hint="eastAsia" w:ascii="宋体" w:hAnsi="宋体" w:eastAsia="宋体" w:cs="宋体"/>
                <w:color w:val="auto"/>
                <w:kern w:val="2"/>
                <w:sz w:val="24"/>
                <w:szCs w:val="24"/>
                <w:highlight w:val="none"/>
                <w:lang w:val="zh-CN" w:eastAsia="zh-CN"/>
              </w:rPr>
              <w:t>不收取</w:t>
            </w:r>
          </w:p>
        </w:tc>
        <w:tc>
          <w:tcPr>
            <w:tcW w:w="5102" w:type="dxa"/>
            <w:gridSpan w:val="3"/>
            <w:tcBorders>
              <w:top w:val="single" w:color="auto" w:sz="4" w:space="0"/>
              <w:left w:val="single" w:color="auto" w:sz="4" w:space="0"/>
              <w:bottom w:val="single" w:color="auto" w:sz="4" w:space="0"/>
            </w:tcBorders>
            <w:noWrap w:val="0"/>
            <w:vAlign w:val="center"/>
          </w:tcPr>
          <w:p w14:paraId="5E15E65E">
            <w:pPr>
              <w:pStyle w:val="25"/>
              <w:spacing w:line="360" w:lineRule="auto"/>
              <w:jc w:val="left"/>
              <w:rPr>
                <w:rFonts w:hint="eastAsia" w:ascii="宋体" w:hAnsi="宋体" w:eastAsia="宋体" w:cs="宋体"/>
                <w:color w:val="auto"/>
              </w:rPr>
            </w:pPr>
            <w:r>
              <w:rPr>
                <w:rFonts w:hint="eastAsia" w:ascii="宋体" w:hAnsi="宋体" w:eastAsia="宋体" w:cs="宋体"/>
                <w:b/>
                <w:bCs/>
                <w:color w:val="auto"/>
                <w:kern w:val="2"/>
                <w:sz w:val="24"/>
                <w:szCs w:val="24"/>
                <w:highlight w:val="none"/>
                <w:lang w:val="en-US" w:eastAsia="zh-CN"/>
              </w:rPr>
              <w:t>/</w:t>
            </w:r>
          </w:p>
        </w:tc>
      </w:tr>
      <w:tr w14:paraId="43D35C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4" w:hRule="atLeast"/>
          <w:jc w:val="center"/>
        </w:trPr>
        <w:tc>
          <w:tcPr>
            <w:tcW w:w="566" w:type="dxa"/>
            <w:vMerge w:val="continue"/>
            <w:noWrap w:val="0"/>
            <w:vAlign w:val="center"/>
          </w:tcPr>
          <w:p w14:paraId="5BEA05CE">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p>
        </w:tc>
        <w:tc>
          <w:tcPr>
            <w:tcW w:w="2086" w:type="dxa"/>
            <w:vMerge w:val="continue"/>
            <w:noWrap w:val="0"/>
            <w:vAlign w:val="center"/>
          </w:tcPr>
          <w:p w14:paraId="4FC8EEE8">
            <w:pPr>
              <w:pStyle w:val="25"/>
              <w:spacing w:beforeLines="50" w:afterLines="50" w:line="360" w:lineRule="auto"/>
              <w:ind w:left="9"/>
              <w:jc w:val="center"/>
              <w:rPr>
                <w:rFonts w:hint="eastAsia" w:ascii="宋体" w:hAnsi="宋体" w:eastAsia="宋体" w:cs="宋体"/>
                <w:color w:val="auto"/>
                <w:kern w:val="2"/>
                <w:sz w:val="24"/>
                <w:szCs w:val="24"/>
                <w:highlight w:val="none"/>
                <w:lang w:val="zh-CN" w:eastAsia="zh-CN"/>
              </w:rPr>
            </w:pPr>
          </w:p>
        </w:tc>
        <w:tc>
          <w:tcPr>
            <w:tcW w:w="938" w:type="dxa"/>
            <w:gridSpan w:val="2"/>
            <w:vMerge w:val="continue"/>
            <w:tcBorders>
              <w:right w:val="single" w:color="auto" w:sz="4" w:space="0"/>
            </w:tcBorders>
            <w:noWrap w:val="0"/>
            <w:vAlign w:val="center"/>
          </w:tcPr>
          <w:p w14:paraId="1B84E1F0">
            <w:pPr>
              <w:pStyle w:val="25"/>
              <w:spacing w:line="360" w:lineRule="auto"/>
              <w:jc w:val="center"/>
              <w:rPr>
                <w:rFonts w:hint="eastAsia" w:ascii="宋体" w:hAnsi="宋体" w:eastAsia="宋体" w:cs="宋体"/>
                <w:color w:val="auto"/>
                <w:kern w:val="2"/>
                <w:sz w:val="24"/>
                <w:szCs w:val="24"/>
                <w:highlight w:val="none"/>
                <w:lang w:val="zh-CN" w:eastAsia="zh-CN"/>
              </w:rPr>
            </w:pPr>
          </w:p>
        </w:tc>
        <w:tc>
          <w:tcPr>
            <w:tcW w:w="1085" w:type="dxa"/>
            <w:tcBorders>
              <w:top w:val="single" w:color="auto" w:sz="4" w:space="0"/>
              <w:left w:val="single" w:color="auto" w:sz="4" w:space="0"/>
            </w:tcBorders>
            <w:noWrap w:val="0"/>
            <w:vAlign w:val="center"/>
          </w:tcPr>
          <w:p w14:paraId="60492B68">
            <w:pPr>
              <w:pStyle w:val="25"/>
              <w:spacing w:line="36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2"/>
                <w:sz w:val="24"/>
                <w:szCs w:val="24"/>
                <w:highlight w:val="none"/>
                <w:lang w:val="zh-CN" w:eastAsia="zh-CN"/>
              </w:rPr>
              <w:t>收取</w:t>
            </w:r>
          </w:p>
        </w:tc>
        <w:tc>
          <w:tcPr>
            <w:tcW w:w="5102" w:type="dxa"/>
            <w:gridSpan w:val="3"/>
            <w:tcBorders>
              <w:top w:val="single" w:color="auto" w:sz="4" w:space="0"/>
              <w:left w:val="single" w:color="auto" w:sz="4" w:space="0"/>
            </w:tcBorders>
            <w:noWrap w:val="0"/>
            <w:vAlign w:val="center"/>
          </w:tcPr>
          <w:p w14:paraId="4B8381D9">
            <w:pPr>
              <w:keepNext w:val="0"/>
              <w:keepLines w:val="0"/>
              <w:widowControl/>
              <w:suppressLineNumbers w:val="0"/>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履约保证金：/</w:t>
            </w:r>
          </w:p>
          <w:p w14:paraId="35F38AC8">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交款方式：网银转账、支票、汇票、本票、金融机构或担保机构出具的保函等非现金方式。 </w:t>
            </w:r>
          </w:p>
          <w:p w14:paraId="62271A14">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注：出具保函的主体应当是金融机构、保险机构、担保机构等依法成立且具有相关资质和偿付能力的机构，否则将取消成交供应商的成交资格，采购人将重新确定成交供应商，并依法追究法律责任。 </w:t>
            </w:r>
          </w:p>
          <w:p w14:paraId="6FC05DB5">
            <w:pPr>
              <w:keepNext w:val="0"/>
              <w:keepLines w:val="0"/>
              <w:widowControl/>
              <w:suppressLineNumbers w:val="0"/>
              <w:spacing w:line="360" w:lineRule="auto"/>
              <w:jc w:val="left"/>
              <w:rPr>
                <w:rFonts w:hint="eastAsia" w:ascii="宋体" w:hAnsi="宋体" w:eastAsia="宋体" w:cs="宋体"/>
                <w:color w:val="auto"/>
                <w:sz w:val="24"/>
                <w:szCs w:val="24"/>
                <w:u w:val="single"/>
              </w:rPr>
            </w:pPr>
            <w:r>
              <w:rPr>
                <w:rFonts w:hint="eastAsia" w:ascii="宋体" w:hAnsi="宋体" w:eastAsia="宋体" w:cs="宋体"/>
                <w:color w:val="auto"/>
                <w:kern w:val="0"/>
                <w:sz w:val="24"/>
                <w:szCs w:val="24"/>
                <w:lang w:val="en-US" w:eastAsia="zh-CN" w:bidi="ar"/>
              </w:rPr>
              <w:t>收款单位：</w:t>
            </w:r>
            <w:r>
              <w:rPr>
                <w:rFonts w:hint="eastAsia" w:ascii="宋体" w:hAnsi="宋体" w:eastAsia="宋体" w:cs="宋体"/>
                <w:color w:val="auto"/>
                <w:kern w:val="0"/>
                <w:sz w:val="24"/>
                <w:szCs w:val="24"/>
                <w:u w:val="none"/>
                <w:lang w:val="en-US" w:eastAsia="zh-CN" w:bidi="ar"/>
              </w:rPr>
              <w:t>/</w:t>
            </w:r>
          </w:p>
          <w:p w14:paraId="5620AA63">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交款时间：成交/中标通知书发出后，采购合同签订前。 </w:t>
            </w:r>
          </w:p>
          <w:p w14:paraId="58A7DF2D">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退款方式：/ </w:t>
            </w:r>
          </w:p>
          <w:p w14:paraId="2D30F268">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履约保证金不予退还情形：未按采购合同履约的。 </w:t>
            </w:r>
          </w:p>
          <w:p w14:paraId="2D0742F2">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履约保证金不予退还的，将按照有关规定上缴国库。逾期退还履约保证金的，将依法承担法律责任，并赔偿供应商损失。 </w:t>
            </w:r>
          </w:p>
          <w:p w14:paraId="1CB52EAB">
            <w:pPr>
              <w:pStyle w:val="25"/>
              <w:spacing w:line="360" w:lineRule="auto"/>
              <w:jc w:val="left"/>
              <w:rPr>
                <w:rFonts w:hint="eastAsia" w:ascii="宋体" w:hAnsi="宋体" w:eastAsia="宋体" w:cs="宋体"/>
                <w:color w:val="auto"/>
              </w:rPr>
            </w:pPr>
            <w:r>
              <w:rPr>
                <w:rFonts w:hint="eastAsia" w:ascii="宋体" w:hAnsi="宋体" w:eastAsia="宋体" w:cs="宋体"/>
                <w:b w:val="0"/>
                <w:bCs w:val="0"/>
                <w:color w:val="auto"/>
                <w:sz w:val="24"/>
                <w:szCs w:val="24"/>
                <w:lang w:val="zh-CN"/>
              </w:rPr>
              <w:t>注：开户行、账号签订合同前由业主提供。</w:t>
            </w:r>
          </w:p>
        </w:tc>
      </w:tr>
      <w:tr w14:paraId="6CE123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6121262F">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16</w:t>
            </w:r>
          </w:p>
        </w:tc>
        <w:tc>
          <w:tcPr>
            <w:tcW w:w="2086" w:type="dxa"/>
            <w:noWrap w:val="0"/>
            <w:vAlign w:val="center"/>
          </w:tcPr>
          <w:p w14:paraId="365616C5">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磋商文件咨询</w:t>
            </w:r>
          </w:p>
        </w:tc>
        <w:tc>
          <w:tcPr>
            <w:tcW w:w="7125" w:type="dxa"/>
            <w:gridSpan w:val="6"/>
            <w:noWrap w:val="0"/>
            <w:vAlign w:val="top"/>
          </w:tcPr>
          <w:p w14:paraId="4F997ACF">
            <w:pPr>
              <w:pStyle w:val="25"/>
              <w:spacing w:beforeLines="50" w:after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联系人：</w:t>
            </w:r>
            <w:r>
              <w:rPr>
                <w:rFonts w:hint="eastAsia" w:cs="宋体"/>
                <w:color w:val="auto"/>
                <w:sz w:val="24"/>
                <w:szCs w:val="24"/>
                <w:highlight w:val="none"/>
                <w:lang w:val="zh-CN"/>
              </w:rPr>
              <w:t>刘女士</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联系电话：</w:t>
            </w:r>
            <w:r>
              <w:rPr>
                <w:rFonts w:hint="eastAsia" w:cs="宋体"/>
                <w:color w:val="auto"/>
                <w:sz w:val="24"/>
                <w:szCs w:val="24"/>
                <w:highlight w:val="none"/>
                <w:lang w:eastAsia="zh-CN"/>
              </w:rPr>
              <w:t>028-84711719</w:t>
            </w:r>
          </w:p>
        </w:tc>
      </w:tr>
      <w:tr w14:paraId="32E139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154F59D3">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p>
          <w:p w14:paraId="3691F56D">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17</w:t>
            </w:r>
          </w:p>
        </w:tc>
        <w:tc>
          <w:tcPr>
            <w:tcW w:w="2086" w:type="dxa"/>
            <w:noWrap w:val="0"/>
            <w:vAlign w:val="center"/>
          </w:tcPr>
          <w:p w14:paraId="2D515010">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磋商过程、结果工作咨询</w:t>
            </w:r>
          </w:p>
        </w:tc>
        <w:tc>
          <w:tcPr>
            <w:tcW w:w="7125" w:type="dxa"/>
            <w:gridSpan w:val="6"/>
            <w:noWrap w:val="0"/>
            <w:vAlign w:val="center"/>
          </w:tcPr>
          <w:p w14:paraId="4D6D4107">
            <w:pPr>
              <w:pStyle w:val="25"/>
              <w:spacing w:beforeLines="50" w:afterLines="50" w:line="360" w:lineRule="auto"/>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联系人：</w:t>
            </w:r>
            <w:r>
              <w:rPr>
                <w:rFonts w:hint="eastAsia" w:cs="宋体"/>
                <w:color w:val="auto"/>
                <w:sz w:val="24"/>
                <w:szCs w:val="24"/>
                <w:highlight w:val="none"/>
                <w:lang w:val="zh-CN"/>
              </w:rPr>
              <w:t>刘女士</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联系电话：</w:t>
            </w:r>
            <w:r>
              <w:rPr>
                <w:rFonts w:hint="eastAsia" w:cs="宋体"/>
                <w:color w:val="auto"/>
                <w:sz w:val="24"/>
                <w:szCs w:val="24"/>
                <w:highlight w:val="none"/>
                <w:lang w:eastAsia="zh-CN"/>
              </w:rPr>
              <w:t>028-84711719</w:t>
            </w:r>
          </w:p>
        </w:tc>
      </w:tr>
      <w:tr w14:paraId="2BF7AD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58B9911C">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18</w:t>
            </w:r>
          </w:p>
        </w:tc>
        <w:tc>
          <w:tcPr>
            <w:tcW w:w="2086" w:type="dxa"/>
            <w:noWrap w:val="0"/>
            <w:vAlign w:val="center"/>
          </w:tcPr>
          <w:p w14:paraId="12F1D923">
            <w:pPr>
              <w:pStyle w:val="25"/>
              <w:spacing w:beforeLines="50" w:afterLines="50" w:line="36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供应商询问</w:t>
            </w:r>
          </w:p>
        </w:tc>
        <w:tc>
          <w:tcPr>
            <w:tcW w:w="7125" w:type="dxa"/>
            <w:gridSpan w:val="6"/>
            <w:noWrap w:val="0"/>
            <w:vAlign w:val="center"/>
          </w:tcPr>
          <w:p w14:paraId="7FACC222">
            <w:pPr>
              <w:tabs>
                <w:tab w:val="left" w:pos="7665"/>
              </w:tabs>
              <w:snapToGrid w:val="0"/>
              <w:spacing w:beforeLines="50" w:afterLines="50" w:line="360" w:lineRule="auto"/>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根据委托代理协议约定，供应商询问由采购代理机构负责统一答复。</w:t>
            </w:r>
          </w:p>
          <w:p w14:paraId="1EA9E589">
            <w:pPr>
              <w:tabs>
                <w:tab w:val="left" w:pos="7665"/>
              </w:tabs>
              <w:snapToGrid w:val="0"/>
              <w:spacing w:beforeLines="50" w:afterLines="50" w:line="360" w:lineRule="auto"/>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项目问题询问：</w:t>
            </w:r>
            <w:r>
              <w:rPr>
                <w:rFonts w:hint="eastAsia" w:ascii="宋体" w:hAnsi="宋体" w:eastAsia="宋体" w:cs="宋体"/>
                <w:color w:val="auto"/>
                <w:sz w:val="24"/>
                <w:szCs w:val="24"/>
                <w:highlight w:val="none"/>
                <w:lang w:val="zh-CN"/>
              </w:rPr>
              <w:t>联系人：</w:t>
            </w:r>
            <w:r>
              <w:rPr>
                <w:rFonts w:hint="eastAsia" w:ascii="宋体" w:hAnsi="宋体" w:cs="宋体"/>
                <w:color w:val="auto"/>
                <w:sz w:val="24"/>
                <w:szCs w:val="24"/>
                <w:highlight w:val="none"/>
                <w:lang w:val="en-US" w:eastAsia="zh-CN"/>
              </w:rPr>
              <w:t>刘女士</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联系电话：</w:t>
            </w:r>
            <w:r>
              <w:rPr>
                <w:rFonts w:hint="eastAsia" w:ascii="宋体" w:hAnsi="宋体" w:cs="宋体"/>
                <w:color w:val="auto"/>
                <w:sz w:val="24"/>
                <w:szCs w:val="24"/>
                <w:highlight w:val="none"/>
                <w:lang w:eastAsia="zh-CN"/>
              </w:rPr>
              <w:t>028-84711719</w:t>
            </w:r>
          </w:p>
          <w:p w14:paraId="75CEF524">
            <w:pPr>
              <w:tabs>
                <w:tab w:val="left" w:pos="7665"/>
              </w:tabs>
              <w:snapToGrid w:val="0"/>
              <w:spacing w:beforeLines="50" w:afterLines="5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联系地址：</w:t>
            </w:r>
            <w:r>
              <w:rPr>
                <w:rFonts w:hint="eastAsia" w:ascii="宋体" w:hAnsi="宋体" w:eastAsia="宋体" w:cs="宋体"/>
                <w:color w:val="auto"/>
                <w:sz w:val="24"/>
                <w:highlight w:val="none"/>
                <w:lang w:eastAsia="zh-CN"/>
              </w:rPr>
              <w:t>四川省成都市金牛区石灰街71号13层4号。</w:t>
            </w:r>
          </w:p>
        </w:tc>
      </w:tr>
      <w:tr w14:paraId="63882D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5EFA8F12">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19</w:t>
            </w:r>
          </w:p>
        </w:tc>
        <w:tc>
          <w:tcPr>
            <w:tcW w:w="2086" w:type="dxa"/>
            <w:noWrap w:val="0"/>
            <w:vAlign w:val="center"/>
          </w:tcPr>
          <w:p w14:paraId="68AD601D">
            <w:pPr>
              <w:keepNext w:val="0"/>
              <w:keepLines w:val="0"/>
              <w:widowControl/>
              <w:suppressLineNumbers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供应商对采购文件提出质疑的时间</w:t>
            </w:r>
          </w:p>
        </w:tc>
        <w:tc>
          <w:tcPr>
            <w:tcW w:w="7125" w:type="dxa"/>
            <w:gridSpan w:val="6"/>
            <w:noWrap w:val="0"/>
            <w:vAlign w:val="center"/>
          </w:tcPr>
          <w:p w14:paraId="30ED4617">
            <w:pPr>
              <w:tabs>
                <w:tab w:val="left" w:pos="7665"/>
              </w:tabs>
              <w:snapToGrid w:val="0"/>
              <w:spacing w:beforeLines="50" w:afterLines="5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成功获取磋商文件之日起七个工作日内。 </w:t>
            </w:r>
          </w:p>
        </w:tc>
      </w:tr>
      <w:tr w14:paraId="7750CC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2DD572E">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20</w:t>
            </w:r>
          </w:p>
        </w:tc>
        <w:tc>
          <w:tcPr>
            <w:tcW w:w="2086" w:type="dxa"/>
            <w:noWrap w:val="0"/>
            <w:vAlign w:val="center"/>
          </w:tcPr>
          <w:p w14:paraId="3727934D">
            <w:pPr>
              <w:keepNext w:val="0"/>
              <w:keepLines w:val="0"/>
              <w:widowControl/>
              <w:suppressLineNumbers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供应商对采购文件技术指标、参数，资质要求，评分办法以及其他采购需求提出的询问和质疑</w:t>
            </w:r>
          </w:p>
        </w:tc>
        <w:tc>
          <w:tcPr>
            <w:tcW w:w="7125" w:type="dxa"/>
            <w:gridSpan w:val="6"/>
            <w:noWrap w:val="0"/>
            <w:vAlign w:val="center"/>
          </w:tcPr>
          <w:p w14:paraId="5FAF5FC6">
            <w:pPr>
              <w:tabs>
                <w:tab w:val="left" w:pos="7665"/>
              </w:tabs>
              <w:snapToGrid w:val="0"/>
              <w:spacing w:beforeLines="50" w:afterLines="5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向代理机构提出，并由代理机构按相关规定作出答复。 </w:t>
            </w:r>
          </w:p>
          <w:p w14:paraId="517598B1">
            <w:pPr>
              <w:tabs>
                <w:tab w:val="left" w:pos="7665"/>
              </w:tabs>
              <w:snapToGrid w:val="0"/>
              <w:spacing w:beforeLines="50" w:afterLines="5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提出质疑时间：成功获取磋商文件之日起七个工作日内。 </w:t>
            </w:r>
          </w:p>
          <w:p w14:paraId="736CB3EE">
            <w:pPr>
              <w:tabs>
                <w:tab w:val="left" w:pos="7665"/>
              </w:tabs>
              <w:snapToGrid w:val="0"/>
              <w:spacing w:beforeLines="50" w:afterLines="5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注：供应商须在法定质疑期内一次性提出针对同一采购程序的质疑。</w:t>
            </w:r>
          </w:p>
        </w:tc>
      </w:tr>
      <w:tr w14:paraId="5B90EB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6A3EDEA">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w:t>
            </w:r>
          </w:p>
        </w:tc>
        <w:tc>
          <w:tcPr>
            <w:tcW w:w="2086" w:type="dxa"/>
            <w:noWrap w:val="0"/>
            <w:vAlign w:val="center"/>
          </w:tcPr>
          <w:p w14:paraId="050A4EFA">
            <w:pPr>
              <w:keepNext w:val="0"/>
              <w:keepLines w:val="0"/>
              <w:widowControl/>
              <w:suppressLineNumbers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对采购过程和采购结果的询问和质疑</w:t>
            </w:r>
          </w:p>
          <w:p w14:paraId="1FDBF354">
            <w:pPr>
              <w:keepNext w:val="0"/>
              <w:keepLines w:val="0"/>
              <w:widowControl/>
              <w:suppressLineNumbers w:val="0"/>
              <w:spacing w:line="360" w:lineRule="auto"/>
              <w:jc w:val="center"/>
              <w:rPr>
                <w:rFonts w:hint="eastAsia" w:ascii="宋体" w:hAnsi="宋体" w:eastAsia="宋体" w:cs="宋体"/>
                <w:color w:val="auto"/>
                <w:kern w:val="2"/>
                <w:sz w:val="24"/>
                <w:szCs w:val="24"/>
                <w:highlight w:val="none"/>
                <w:lang w:val="en-US" w:eastAsia="zh-CN" w:bidi="ar-SA"/>
              </w:rPr>
            </w:pPr>
          </w:p>
        </w:tc>
        <w:tc>
          <w:tcPr>
            <w:tcW w:w="7125" w:type="dxa"/>
            <w:gridSpan w:val="6"/>
            <w:noWrap w:val="0"/>
            <w:vAlign w:val="center"/>
          </w:tcPr>
          <w:p w14:paraId="5B668ADB">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cs="宋体"/>
                <w:color w:val="auto"/>
                <w:sz w:val="24"/>
                <w:szCs w:val="24"/>
                <w:highlight w:val="none"/>
                <w:lang w:val="zh-CN" w:eastAsia="zh-CN"/>
              </w:rPr>
              <w:t>刘女士</w:t>
            </w:r>
            <w:r>
              <w:rPr>
                <w:rFonts w:hint="eastAsia" w:ascii="宋体" w:hAnsi="宋体" w:eastAsia="宋体" w:cs="宋体"/>
                <w:color w:val="auto"/>
                <w:sz w:val="24"/>
                <w:szCs w:val="24"/>
                <w:highlight w:val="none"/>
                <w:lang w:eastAsia="zh-CN"/>
              </w:rPr>
              <w:t xml:space="preserve"> </w:t>
            </w:r>
          </w:p>
          <w:p w14:paraId="2F93AB66">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cs="宋体"/>
                <w:color w:val="auto"/>
                <w:sz w:val="24"/>
                <w:szCs w:val="24"/>
                <w:highlight w:val="none"/>
                <w:lang w:eastAsia="zh-CN"/>
              </w:rPr>
              <w:t>028-84711719</w:t>
            </w:r>
          </w:p>
          <w:p w14:paraId="3DED74C7">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r>
              <w:rPr>
                <w:rFonts w:hint="eastAsia" w:ascii="宋体" w:hAnsi="宋体" w:cs="宋体"/>
                <w:color w:val="auto"/>
                <w:sz w:val="24"/>
                <w:szCs w:val="24"/>
                <w:highlight w:val="none"/>
                <w:lang w:eastAsia="zh-CN"/>
              </w:rPr>
              <w:t>四川省成都市金牛区石灰街71号13层4号</w:t>
            </w:r>
          </w:p>
          <w:p w14:paraId="4B04F82B">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对</w:t>
            </w:r>
            <w:r>
              <w:rPr>
                <w:rFonts w:hint="eastAsia" w:ascii="宋体" w:hAnsi="宋体" w:eastAsia="宋体" w:cs="宋体"/>
                <w:b/>
                <w:bCs/>
                <w:color w:val="auto"/>
                <w:sz w:val="24"/>
                <w:szCs w:val="24"/>
                <w:highlight w:val="none"/>
                <w:lang w:val="en-US" w:eastAsia="zh-CN"/>
              </w:rPr>
              <w:t>采购过程</w:t>
            </w:r>
            <w:r>
              <w:rPr>
                <w:rFonts w:hint="eastAsia" w:ascii="宋体" w:hAnsi="宋体" w:eastAsia="宋体" w:cs="宋体"/>
                <w:color w:val="auto"/>
                <w:sz w:val="24"/>
                <w:szCs w:val="24"/>
                <w:highlight w:val="none"/>
                <w:lang w:val="en-US" w:eastAsia="zh-CN"/>
              </w:rPr>
              <w:t xml:space="preserve">提出质疑时间：为各采购程序环节结束之日起七个工作日 </w:t>
            </w:r>
          </w:p>
          <w:p w14:paraId="08405BF1">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内。对</w:t>
            </w:r>
            <w:r>
              <w:rPr>
                <w:rFonts w:hint="eastAsia" w:ascii="宋体" w:hAnsi="宋体" w:eastAsia="宋体" w:cs="宋体"/>
                <w:b/>
                <w:bCs/>
                <w:color w:val="auto"/>
                <w:sz w:val="24"/>
                <w:szCs w:val="24"/>
                <w:highlight w:val="none"/>
                <w:lang w:val="en-US" w:eastAsia="zh-CN"/>
              </w:rPr>
              <w:t>采购结果</w:t>
            </w:r>
            <w:r>
              <w:rPr>
                <w:rFonts w:hint="eastAsia" w:ascii="宋体" w:hAnsi="宋体" w:eastAsia="宋体" w:cs="宋体"/>
                <w:color w:val="auto"/>
                <w:sz w:val="24"/>
                <w:szCs w:val="24"/>
                <w:highlight w:val="none"/>
                <w:lang w:val="en-US" w:eastAsia="zh-CN"/>
              </w:rPr>
              <w:t xml:space="preserve">提出质疑时间：为成交结果公告发布次日后七个工作日内。 </w:t>
            </w:r>
          </w:p>
          <w:p w14:paraId="273D3333">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 </w:t>
            </w:r>
          </w:p>
          <w:p w14:paraId="438DEBBB">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1、采购单位无正当理由不按照依法推荐的成交候选供应商顺序确定成交供应商，或者在评审委员会依法推荐的成交候选供应商以外确定成交供应商的质疑由采购单位受理。 </w:t>
            </w:r>
          </w:p>
          <w:p w14:paraId="13C9DD70">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2、根据《中华人民共和国政府采购法》的规定，供应商质疑不得超出采购文件、采购过程、采购结果的范围。 </w:t>
            </w:r>
          </w:p>
          <w:p w14:paraId="4F45052F">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3、供应商须在法定质疑期内一次性提出针对同一采购程序的质疑。</w:t>
            </w:r>
          </w:p>
          <w:p w14:paraId="77909690">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4、质疑函范本详见附件</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 xml:space="preserve"> </w:t>
            </w:r>
          </w:p>
        </w:tc>
      </w:tr>
      <w:tr w14:paraId="0BA354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C8B6A2A">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22</w:t>
            </w:r>
          </w:p>
        </w:tc>
        <w:tc>
          <w:tcPr>
            <w:tcW w:w="2086" w:type="dxa"/>
            <w:noWrap w:val="0"/>
            <w:vAlign w:val="center"/>
          </w:tcPr>
          <w:p w14:paraId="065F52D0">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供应商投诉</w:t>
            </w:r>
          </w:p>
        </w:tc>
        <w:tc>
          <w:tcPr>
            <w:tcW w:w="7125" w:type="dxa"/>
            <w:gridSpan w:val="6"/>
            <w:noWrap w:val="0"/>
            <w:vAlign w:val="top"/>
          </w:tcPr>
          <w:p w14:paraId="0589A913">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投诉受理单位：本采购项目同级财政部门</w:t>
            </w:r>
            <w:r>
              <w:rPr>
                <w:rFonts w:hint="eastAsia" w:ascii="宋体" w:hAnsi="宋体" w:cs="宋体"/>
                <w:color w:val="auto"/>
                <w:sz w:val="24"/>
                <w:szCs w:val="24"/>
                <w:lang w:val="zh-CN"/>
              </w:rPr>
              <w:t>；</w:t>
            </w:r>
          </w:p>
          <w:p w14:paraId="6B82E4E4">
            <w:pPr>
              <w:keepNext w:val="0"/>
              <w:keepLines w:val="0"/>
              <w:pageBreakBefore w:val="0"/>
              <w:widowControl w:val="0"/>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注：</w:t>
            </w:r>
          </w:p>
          <w:p w14:paraId="583072AA">
            <w:pPr>
              <w:keepNext w:val="0"/>
              <w:keepLines w:val="0"/>
              <w:pageBreakBefore w:val="0"/>
              <w:widowControl w:val="0"/>
              <w:numPr>
                <w:ilvl w:val="0"/>
                <w:numId w:val="2"/>
              </w:numPr>
              <w:tabs>
                <w:tab w:val="left" w:pos="7665"/>
              </w:tabs>
              <w:kinsoku/>
              <w:wordWrap/>
              <w:overflowPunct/>
              <w:topLinePunct w:val="0"/>
              <w:autoSpaceDE/>
              <w:autoSpaceDN/>
              <w:bidi w:val="0"/>
              <w:adjustRightInd/>
              <w:snapToGrid w:val="0"/>
              <w:spacing w:beforeLines="50" w:afterLines="50" w:line="360" w:lineRule="auto"/>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根据《中华人民共和国政府采购法实施条例》的规定，供应商投诉事项不得超出已质疑事项的范围。</w:t>
            </w:r>
          </w:p>
          <w:p w14:paraId="0C2CA5F2">
            <w:pPr>
              <w:pStyle w:val="9"/>
              <w:keepNext w:val="0"/>
              <w:keepLines w:val="0"/>
              <w:pageBreakBefore w:val="0"/>
              <w:widowControl w:val="0"/>
              <w:numPr>
                <w:ilvl w:val="0"/>
                <w:numId w:val="2"/>
              </w:numPr>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投诉书模板详见附件</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w:t>
            </w:r>
          </w:p>
        </w:tc>
      </w:tr>
      <w:tr w14:paraId="58E314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33CF4CF1">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2</w:t>
            </w:r>
            <w:r>
              <w:rPr>
                <w:rFonts w:hint="eastAsia" w:cs="宋体"/>
                <w:color w:val="auto"/>
                <w:kern w:val="2"/>
                <w:sz w:val="24"/>
                <w:szCs w:val="24"/>
                <w:highlight w:val="none"/>
                <w:lang w:val="en-US" w:eastAsia="zh-CN"/>
              </w:rPr>
              <w:t>3</w:t>
            </w:r>
          </w:p>
        </w:tc>
        <w:tc>
          <w:tcPr>
            <w:tcW w:w="2086" w:type="dxa"/>
            <w:noWrap w:val="0"/>
            <w:vAlign w:val="center"/>
          </w:tcPr>
          <w:p w14:paraId="3EBC5E66">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代理服务费</w:t>
            </w:r>
          </w:p>
        </w:tc>
        <w:tc>
          <w:tcPr>
            <w:tcW w:w="7125" w:type="dxa"/>
            <w:gridSpan w:val="6"/>
            <w:noWrap w:val="0"/>
            <w:vAlign w:val="top"/>
          </w:tcPr>
          <w:p w14:paraId="3B77912B">
            <w:pPr>
              <w:pStyle w:val="25"/>
              <w:spacing w:beforeLines="50" w:afterLines="50" w:line="360" w:lineRule="auto"/>
              <w:ind w:right="264"/>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本项目代理服务费按照《四川省政府采购营商环境指标提升专项行动工作方案》中“成本+合理利润”原则定额收取</w:t>
            </w:r>
            <w:r>
              <w:rPr>
                <w:rFonts w:hint="eastAsia" w:ascii="宋体" w:hAnsi="宋体" w:eastAsia="宋体" w:cs="宋体"/>
                <w:color w:val="auto"/>
                <w:sz w:val="24"/>
                <w:szCs w:val="24"/>
                <w:highlight w:val="none"/>
                <w:lang w:val="en-US" w:eastAsia="zh-CN"/>
              </w:rPr>
              <w:t>6000.00</w:t>
            </w:r>
            <w:r>
              <w:rPr>
                <w:rFonts w:hint="eastAsia" w:ascii="宋体" w:hAnsi="宋体" w:eastAsia="宋体" w:cs="宋体"/>
                <w:color w:val="auto"/>
                <w:sz w:val="24"/>
                <w:szCs w:val="24"/>
                <w:highlight w:val="none"/>
                <w:lang w:val="zh-CN" w:eastAsia="zh-CN"/>
              </w:rPr>
              <w:t>元（</w:t>
            </w:r>
            <w:r>
              <w:rPr>
                <w:rFonts w:hint="eastAsia" w:ascii="宋体" w:hAnsi="宋体" w:eastAsia="宋体" w:cs="宋体"/>
                <w:color w:val="auto"/>
                <w:sz w:val="24"/>
                <w:szCs w:val="24"/>
                <w:highlight w:val="none"/>
                <w:lang w:val="en-US" w:eastAsia="zh-CN"/>
              </w:rPr>
              <w:t>人民币大写：陆仟元</w:t>
            </w:r>
            <w:r>
              <w:rPr>
                <w:rFonts w:hint="eastAsia" w:ascii="宋体" w:hAnsi="宋体" w:eastAsia="宋体" w:cs="宋体"/>
                <w:color w:val="auto"/>
                <w:sz w:val="24"/>
                <w:szCs w:val="24"/>
                <w:highlight w:val="none"/>
                <w:lang w:val="zh-CN" w:eastAsia="zh-CN"/>
              </w:rPr>
              <w:t>整）</w:t>
            </w:r>
            <w:r>
              <w:rPr>
                <w:rFonts w:hint="eastAsia" w:ascii="宋体" w:hAnsi="宋体" w:eastAsia="宋体" w:cs="宋体"/>
                <w:color w:val="auto"/>
                <w:sz w:val="24"/>
                <w:szCs w:val="24"/>
                <w:highlight w:val="none"/>
                <w:lang w:val="zh-CN"/>
              </w:rPr>
              <w:t>,由</w:t>
            </w:r>
            <w:r>
              <w:rPr>
                <w:rFonts w:hint="eastAsia" w:ascii="宋体" w:hAnsi="宋体" w:eastAsia="宋体" w:cs="宋体"/>
                <w:color w:val="auto"/>
                <w:sz w:val="24"/>
                <w:szCs w:val="24"/>
                <w:highlight w:val="none"/>
                <w:lang w:val="en-US" w:eastAsia="zh-CN"/>
              </w:rPr>
              <w:t>中标</w:t>
            </w:r>
            <w:r>
              <w:rPr>
                <w:rFonts w:hint="eastAsia"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val="zh-CN"/>
              </w:rPr>
              <w:t>在领取</w:t>
            </w:r>
            <w:r>
              <w:rPr>
                <w:rFonts w:hint="eastAsia" w:ascii="宋体" w:hAnsi="宋体" w:eastAsia="宋体" w:cs="宋体"/>
                <w:color w:val="auto"/>
                <w:sz w:val="24"/>
                <w:szCs w:val="24"/>
                <w:highlight w:val="none"/>
                <w:lang w:val="en-US" w:eastAsia="zh-CN"/>
              </w:rPr>
              <w:t>中标</w:t>
            </w:r>
            <w:r>
              <w:rPr>
                <w:rFonts w:hint="eastAsia" w:cs="宋体"/>
                <w:color w:val="auto"/>
                <w:sz w:val="24"/>
                <w:szCs w:val="24"/>
                <w:highlight w:val="none"/>
                <w:lang w:val="en-US" w:eastAsia="zh-CN"/>
              </w:rPr>
              <w:t>（成交）</w:t>
            </w:r>
            <w:r>
              <w:rPr>
                <w:rFonts w:hint="eastAsia" w:ascii="宋体" w:hAnsi="宋体" w:eastAsia="宋体" w:cs="宋体"/>
                <w:color w:val="auto"/>
                <w:sz w:val="24"/>
                <w:szCs w:val="24"/>
                <w:highlight w:val="none"/>
                <w:lang w:val="zh-CN"/>
              </w:rPr>
              <w:t>通知书前向采购代理机构交纳招标代理服务费。</w:t>
            </w:r>
          </w:p>
          <w:p w14:paraId="0E380E8D">
            <w:pPr>
              <w:pStyle w:val="25"/>
              <w:spacing w:beforeLines="50" w:afterLines="50" w:line="360" w:lineRule="auto"/>
              <w:ind w:right="264" w:firstLine="240" w:firstLineChars="1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收款单位：四川联博招投标代理有限公司</w:t>
            </w:r>
          </w:p>
          <w:p w14:paraId="45DCBBB8">
            <w:pPr>
              <w:pStyle w:val="25"/>
              <w:spacing w:beforeLines="50" w:afterLines="50" w:line="360" w:lineRule="auto"/>
              <w:ind w:right="264" w:firstLine="240" w:firstLineChars="1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开 户 行：中国工商银行股份有限公司成都石灰街支行</w:t>
            </w:r>
          </w:p>
          <w:p w14:paraId="4E95149A">
            <w:pPr>
              <w:pStyle w:val="25"/>
              <w:spacing w:beforeLines="50" w:afterLines="50" w:line="360" w:lineRule="auto"/>
              <w:ind w:right="264" w:firstLine="240" w:firstLineChars="1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银行账号：4402213009100005073</w:t>
            </w:r>
          </w:p>
          <w:p w14:paraId="3D34953D">
            <w:pPr>
              <w:pStyle w:val="25"/>
              <w:spacing w:beforeLines="50" w:afterLines="50" w:line="360" w:lineRule="auto"/>
              <w:ind w:right="264"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特别注意：请在备注栏必须填写“项目</w:t>
            </w:r>
            <w:r>
              <w:rPr>
                <w:rFonts w:hint="eastAsia" w:ascii="宋体" w:hAnsi="宋体" w:eastAsia="宋体" w:cs="宋体"/>
                <w:color w:val="auto"/>
                <w:sz w:val="24"/>
                <w:szCs w:val="24"/>
                <w:highlight w:val="none"/>
                <w:lang w:eastAsia="zh-CN"/>
              </w:rPr>
              <w:t>名称</w:t>
            </w:r>
            <w:r>
              <w:rPr>
                <w:rFonts w:hint="eastAsia" w:ascii="宋体" w:hAnsi="宋体" w:eastAsia="宋体" w:cs="宋体"/>
                <w:color w:val="auto"/>
                <w:sz w:val="24"/>
                <w:szCs w:val="24"/>
                <w:highlight w:val="none"/>
              </w:rPr>
              <w:t>”代理服务费!</w:t>
            </w:r>
          </w:p>
        </w:tc>
      </w:tr>
      <w:tr w14:paraId="563E0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8" w:hRule="atLeast"/>
          <w:jc w:val="center"/>
        </w:trPr>
        <w:tc>
          <w:tcPr>
            <w:tcW w:w="566" w:type="dxa"/>
            <w:noWrap w:val="0"/>
            <w:vAlign w:val="center"/>
          </w:tcPr>
          <w:p w14:paraId="04A2149E">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rPr>
              <w:t>24</w:t>
            </w:r>
          </w:p>
        </w:tc>
        <w:tc>
          <w:tcPr>
            <w:tcW w:w="2086" w:type="dxa"/>
            <w:noWrap w:val="0"/>
            <w:vAlign w:val="center"/>
          </w:tcPr>
          <w:p w14:paraId="0D6B437D">
            <w:pPr>
              <w:pStyle w:val="25"/>
              <w:spacing w:beforeLines="50" w:afterLines="50" w:line="360" w:lineRule="auto"/>
              <w:ind w:left="9"/>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领取成交通知书</w:t>
            </w:r>
          </w:p>
        </w:tc>
        <w:tc>
          <w:tcPr>
            <w:tcW w:w="7125" w:type="dxa"/>
            <w:gridSpan w:val="6"/>
            <w:noWrap w:val="0"/>
            <w:vAlign w:val="top"/>
          </w:tcPr>
          <w:p w14:paraId="22244072">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间：成交公告发出后的2个工作日内</w:t>
            </w:r>
          </w:p>
          <w:p w14:paraId="10143CC5">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四川省成都市金牛区石灰街71号13层4号</w:t>
            </w:r>
          </w:p>
          <w:p w14:paraId="21FD6546">
            <w:pPr>
              <w:spacing w:beforeLines="50" w:afterLines="5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联系人：</w:t>
            </w:r>
            <w:r>
              <w:rPr>
                <w:rFonts w:hint="eastAsia" w:ascii="宋体" w:hAnsi="宋体" w:cs="宋体"/>
                <w:color w:val="auto"/>
                <w:sz w:val="24"/>
                <w:szCs w:val="24"/>
                <w:highlight w:val="none"/>
                <w:lang w:val="zh-CN"/>
              </w:rPr>
              <w:t>刘女士</w:t>
            </w:r>
          </w:p>
          <w:p w14:paraId="1469F804">
            <w:pPr>
              <w:spacing w:beforeLines="50" w:after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联系电话：</w:t>
            </w:r>
            <w:r>
              <w:rPr>
                <w:rFonts w:hint="eastAsia" w:ascii="宋体" w:hAnsi="宋体" w:cs="宋体"/>
                <w:color w:val="auto"/>
                <w:sz w:val="24"/>
                <w:szCs w:val="24"/>
                <w:highlight w:val="none"/>
                <w:lang w:eastAsia="zh-CN"/>
              </w:rPr>
              <w:t>028-84711719</w:t>
            </w:r>
          </w:p>
          <w:p w14:paraId="3F76E46F">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领取成交通知书时，供应商</w:t>
            </w:r>
            <w:r>
              <w:rPr>
                <w:rFonts w:hint="eastAsia" w:ascii="宋体" w:hAnsi="宋体" w:eastAsia="宋体" w:cs="宋体"/>
                <w:b/>
                <w:bCs/>
                <w:color w:val="auto"/>
                <w:sz w:val="24"/>
                <w:szCs w:val="24"/>
                <w:highlight w:val="none"/>
              </w:rPr>
              <w:t>需提供</w:t>
            </w:r>
            <w:r>
              <w:rPr>
                <w:rFonts w:hint="eastAsia" w:ascii="宋体" w:hAnsi="宋体" w:eastAsia="宋体" w:cs="宋体"/>
                <w:b/>
                <w:bCs/>
                <w:color w:val="auto"/>
                <w:sz w:val="24"/>
                <w:szCs w:val="24"/>
                <w:highlight w:val="none"/>
                <w:lang w:eastAsia="zh-CN"/>
              </w:rPr>
              <w:t>代理费缴纳凭证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单位介绍信</w:t>
            </w:r>
            <w:r>
              <w:rPr>
                <w:rFonts w:hint="eastAsia" w:ascii="宋体" w:hAnsi="宋体" w:eastAsia="宋体" w:cs="宋体"/>
                <w:color w:val="auto"/>
                <w:sz w:val="24"/>
                <w:szCs w:val="24"/>
                <w:highlight w:val="none"/>
                <w:lang w:eastAsia="zh-CN"/>
              </w:rPr>
              <w:t>（格式自拟）</w:t>
            </w:r>
            <w:r>
              <w:rPr>
                <w:rFonts w:hint="eastAsia" w:ascii="宋体" w:hAnsi="宋体" w:eastAsia="宋体" w:cs="宋体"/>
                <w:color w:val="auto"/>
                <w:sz w:val="24"/>
                <w:szCs w:val="24"/>
                <w:highlight w:val="none"/>
              </w:rPr>
              <w:t>、经办人身份证</w:t>
            </w:r>
            <w:r>
              <w:rPr>
                <w:rFonts w:hint="eastAsia" w:ascii="宋体" w:hAnsi="宋体" w:eastAsia="宋体" w:cs="宋体"/>
                <w:color w:val="auto"/>
                <w:sz w:val="24"/>
                <w:szCs w:val="24"/>
                <w:highlight w:val="none"/>
                <w:lang w:eastAsia="zh-CN"/>
              </w:rPr>
              <w:t>复印件</w:t>
            </w:r>
            <w:r>
              <w:rPr>
                <w:rFonts w:hint="eastAsia" w:ascii="宋体" w:hAnsi="宋体" w:eastAsia="宋体" w:cs="宋体"/>
                <w:color w:val="auto"/>
                <w:sz w:val="24"/>
                <w:szCs w:val="24"/>
                <w:highlight w:val="none"/>
              </w:rPr>
              <w:t>（须加盖公司鲜章）</w:t>
            </w:r>
            <w:r>
              <w:rPr>
                <w:rFonts w:hint="eastAsia" w:ascii="宋体" w:hAnsi="宋体" w:eastAsia="宋体" w:cs="宋体"/>
                <w:color w:val="auto"/>
                <w:sz w:val="24"/>
                <w:szCs w:val="24"/>
                <w:highlight w:val="none"/>
                <w:lang w:eastAsia="zh-CN"/>
              </w:rPr>
              <w:t>、开票信息。</w:t>
            </w:r>
          </w:p>
        </w:tc>
      </w:tr>
      <w:tr w14:paraId="00BC0F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4740C685">
            <w:pPr>
              <w:pStyle w:val="25"/>
              <w:spacing w:beforeLines="50" w:afterLines="50" w:line="360" w:lineRule="auto"/>
              <w:ind w:left="9" w:leftChars="0"/>
              <w:jc w:val="center"/>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rPr>
              <w:t>25</w:t>
            </w:r>
          </w:p>
        </w:tc>
        <w:tc>
          <w:tcPr>
            <w:tcW w:w="2086" w:type="dxa"/>
            <w:noWrap w:val="0"/>
            <w:vAlign w:val="center"/>
          </w:tcPr>
          <w:p w14:paraId="1B640905">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信用融资</w:t>
            </w:r>
          </w:p>
        </w:tc>
        <w:tc>
          <w:tcPr>
            <w:tcW w:w="7125" w:type="dxa"/>
            <w:gridSpan w:val="6"/>
            <w:noWrap w:val="0"/>
            <w:vAlign w:val="top"/>
          </w:tcPr>
          <w:p w14:paraId="0AE523D1">
            <w:pPr>
              <w:spacing w:beforeLines="50" w:afterLines="50"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rPr>
              <w:t>政府采购供应商信用融资，是指银行以政府采购供应商信用审查和政府采购信誉为基础，依托政府采购合 同，按优于一般企业的贷款程序和利率，直接向申请贷 款的供应商发放无财产抵押贷款的一种融资模式。</w:t>
            </w:r>
          </w:p>
        </w:tc>
      </w:tr>
      <w:tr w14:paraId="4D9B86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379DEA49">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cs="宋体"/>
                <w:color w:val="auto"/>
                <w:kern w:val="2"/>
                <w:sz w:val="24"/>
                <w:szCs w:val="24"/>
                <w:highlight w:val="none"/>
                <w:lang w:val="en-US" w:eastAsia="zh-CN"/>
              </w:rPr>
              <w:t>6</w:t>
            </w:r>
          </w:p>
        </w:tc>
        <w:tc>
          <w:tcPr>
            <w:tcW w:w="2086" w:type="dxa"/>
            <w:noWrap w:val="0"/>
            <w:vAlign w:val="center"/>
          </w:tcPr>
          <w:p w14:paraId="32C2F28B">
            <w:pPr>
              <w:pStyle w:val="25"/>
              <w:spacing w:beforeLines="50" w:afterLines="50" w:line="360" w:lineRule="auto"/>
              <w:ind w:left="9" w:leftChars="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kern w:val="2"/>
                <w:sz w:val="24"/>
                <w:szCs w:val="24"/>
                <w:highlight w:val="none"/>
                <w:lang w:val="en-US" w:eastAsia="zh-CN"/>
              </w:rPr>
              <w:t>政采贷</w:t>
            </w:r>
          </w:p>
        </w:tc>
        <w:tc>
          <w:tcPr>
            <w:tcW w:w="7125" w:type="dxa"/>
            <w:gridSpan w:val="6"/>
            <w:noWrap w:val="0"/>
            <w:vAlign w:val="top"/>
          </w:tcPr>
          <w:p w14:paraId="7FAFF636">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1.本项目支持“政采贷”。根据《四川省财政厅关于推进四川省政府</w:t>
            </w:r>
          </w:p>
          <w:p w14:paraId="4644FBDC">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采购供应商信用融资工作的通知》（川财采〔2018〕123 号），供应</w:t>
            </w:r>
          </w:p>
          <w:p w14:paraId="27275418">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商无需提供财产抵押或第三方担保，凭借</w:t>
            </w:r>
            <w:r>
              <w:rPr>
                <w:rFonts w:hint="eastAsia" w:ascii="宋体" w:hAnsi="宋体" w:eastAsia="宋体" w:cs="宋体"/>
                <w:color w:val="auto"/>
                <w:sz w:val="24"/>
                <w:szCs w:val="24"/>
                <w:highlight w:val="none"/>
                <w:lang w:eastAsia="zh-CN"/>
              </w:rPr>
              <w:t>采购合同</w:t>
            </w:r>
            <w:r>
              <w:rPr>
                <w:rFonts w:hint="eastAsia" w:ascii="宋体" w:hAnsi="宋体" w:eastAsia="宋体" w:cs="宋体"/>
                <w:color w:val="auto"/>
                <w:sz w:val="24"/>
                <w:szCs w:val="24"/>
                <w:highlight w:val="none"/>
              </w:rPr>
              <w:t>向融资机构</w:t>
            </w:r>
          </w:p>
          <w:p w14:paraId="6106002B">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申请融资，融资机构根据其授信政策为供应商提供信用贷款。</w:t>
            </w:r>
          </w:p>
          <w:p w14:paraId="25A2CBDE">
            <w:pPr>
              <w:spacing w:beforeLines="50" w:afterLines="50" w:line="360" w:lineRule="auto"/>
              <w:rPr>
                <w:rFonts w:hint="eastAsia" w:ascii="宋体" w:hAnsi="宋体" w:eastAsia="宋体" w:cs="宋体"/>
                <w:b/>
                <w:bCs/>
                <w:color w:val="auto"/>
                <w:kern w:val="2"/>
                <w:sz w:val="24"/>
                <w:szCs w:val="24"/>
                <w:lang w:val="en-US" w:eastAsia="zh-CN" w:bidi="ar-SA"/>
              </w:rPr>
            </w:pPr>
            <w:r>
              <w:rPr>
                <w:rFonts w:hint="eastAsia" w:ascii="宋体" w:hAnsi="宋体" w:eastAsia="宋体" w:cs="宋体"/>
                <w:color w:val="auto"/>
                <w:sz w:val="24"/>
                <w:szCs w:val="24"/>
                <w:highlight w:val="none"/>
              </w:rPr>
              <w:t xml:space="preserve"> 2.根据《四川省财政厅关于推进四川省政府采购供应商信用融资工作的通知》（川财采〔2018〕123 号）等有关文件规定，有融资需求的中小企业可根据四川政府采购网公示的银行及其“政采 贷”产品，自行选择符合自身情况的“政采贷”银行及 其产品，凭中标(成交)通知书向银行提出贷款意向申请</w:t>
            </w:r>
            <w:r>
              <w:rPr>
                <w:rFonts w:hint="eastAsia" w:ascii="宋体" w:hAnsi="宋体" w:eastAsia="宋体" w:cs="宋体"/>
                <w:color w:val="auto"/>
                <w:sz w:val="24"/>
                <w:szCs w:val="24"/>
                <w:highlight w:val="none"/>
                <w:lang w:eastAsia="zh-CN"/>
              </w:rPr>
              <w:t>。</w:t>
            </w:r>
          </w:p>
        </w:tc>
      </w:tr>
      <w:tr w14:paraId="163446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3EEC82F9">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cs="宋体"/>
                <w:color w:val="auto"/>
                <w:kern w:val="2"/>
                <w:sz w:val="24"/>
                <w:szCs w:val="24"/>
                <w:highlight w:val="none"/>
                <w:lang w:val="en-US" w:eastAsia="zh-CN"/>
              </w:rPr>
              <w:t>7</w:t>
            </w:r>
          </w:p>
        </w:tc>
        <w:tc>
          <w:tcPr>
            <w:tcW w:w="2086" w:type="dxa"/>
            <w:noWrap w:val="0"/>
            <w:vAlign w:val="center"/>
          </w:tcPr>
          <w:p w14:paraId="0F151EF1">
            <w:pPr>
              <w:pStyle w:val="25"/>
              <w:spacing w:beforeLines="50" w:afterLines="50" w:line="360" w:lineRule="auto"/>
              <w:ind w:left="9" w:lef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商品包装和快递包 装</w:t>
            </w:r>
          </w:p>
          <w:p w14:paraId="1F384688">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（若涉及）</w:t>
            </w:r>
          </w:p>
        </w:tc>
        <w:tc>
          <w:tcPr>
            <w:tcW w:w="7125" w:type="dxa"/>
            <w:gridSpan w:val="6"/>
            <w:noWrap w:val="0"/>
            <w:vAlign w:val="top"/>
          </w:tcPr>
          <w:p w14:paraId="142E3188">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提供产品及相关快递服务的具体包装要求按照《商品包装政府采购需求标准（试行）》、《快递包装政府采购需求标准（试行）》（财办库〔2020〕 123 号）执行。</w:t>
            </w:r>
          </w:p>
        </w:tc>
      </w:tr>
      <w:tr w14:paraId="69ED11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70CE8FBE">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cs="宋体"/>
                <w:color w:val="auto"/>
                <w:kern w:val="2"/>
                <w:sz w:val="24"/>
                <w:szCs w:val="24"/>
                <w:highlight w:val="none"/>
                <w:lang w:val="en-US" w:eastAsia="zh-CN"/>
              </w:rPr>
              <w:t>8</w:t>
            </w:r>
          </w:p>
        </w:tc>
        <w:tc>
          <w:tcPr>
            <w:tcW w:w="2086" w:type="dxa"/>
            <w:noWrap w:val="0"/>
            <w:vAlign w:val="center"/>
          </w:tcPr>
          <w:p w14:paraId="5D8FFC27">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支持脱贫攻坚</w:t>
            </w:r>
          </w:p>
          <w:p w14:paraId="3D6CA92A">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（若涉及）</w:t>
            </w:r>
          </w:p>
        </w:tc>
        <w:tc>
          <w:tcPr>
            <w:tcW w:w="7125" w:type="dxa"/>
            <w:gridSpan w:val="6"/>
            <w:noWrap w:val="0"/>
            <w:vAlign w:val="top"/>
          </w:tcPr>
          <w:p w14:paraId="77B0996B">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财库〔2019〕27号，优先采购贫困地区农副产品、优先采购聘用建档立卡贫困人员物业公司提供的物业服务</w:t>
            </w:r>
          </w:p>
        </w:tc>
      </w:tr>
      <w:tr w14:paraId="0260D4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5194175B">
            <w:pPr>
              <w:pStyle w:val="25"/>
              <w:spacing w:beforeLines="50" w:afterLines="50" w:line="360" w:lineRule="auto"/>
              <w:ind w:left="9" w:leftChars="0"/>
              <w:jc w:val="center"/>
              <w:rPr>
                <w:rFonts w:hint="default"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29</w:t>
            </w:r>
          </w:p>
        </w:tc>
        <w:tc>
          <w:tcPr>
            <w:tcW w:w="2086" w:type="dxa"/>
            <w:noWrap w:val="0"/>
            <w:vAlign w:val="center"/>
          </w:tcPr>
          <w:p w14:paraId="3175083E">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特别提醒</w:t>
            </w:r>
          </w:p>
        </w:tc>
        <w:tc>
          <w:tcPr>
            <w:tcW w:w="7125" w:type="dxa"/>
            <w:gridSpan w:val="6"/>
            <w:noWrap w:val="0"/>
            <w:vAlign w:val="center"/>
          </w:tcPr>
          <w:p w14:paraId="60CA8991">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供应商必须按照磋商文件据实填写，不得虚假应答，凡经查实，将取消其成交资格，并上报财政部门，处以采购金额5‰以上10‰以下的罚款，列入不良行为记录名单，在1-3年内禁止参加政府采购活动。</w:t>
            </w:r>
          </w:p>
        </w:tc>
      </w:tr>
      <w:tr w14:paraId="7E7CE1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 w:hRule="atLeast"/>
          <w:jc w:val="center"/>
        </w:trPr>
        <w:tc>
          <w:tcPr>
            <w:tcW w:w="566" w:type="dxa"/>
            <w:noWrap w:val="0"/>
            <w:vAlign w:val="center"/>
          </w:tcPr>
          <w:p w14:paraId="68CEACC5">
            <w:pPr>
              <w:pStyle w:val="25"/>
              <w:spacing w:beforeLines="50" w:afterLines="50" w:line="360" w:lineRule="auto"/>
              <w:ind w:left="9" w:leftChars="0"/>
              <w:jc w:val="center"/>
              <w:rPr>
                <w:rFonts w:hint="default"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30</w:t>
            </w:r>
          </w:p>
        </w:tc>
        <w:tc>
          <w:tcPr>
            <w:tcW w:w="2086" w:type="dxa"/>
            <w:noWrap w:val="0"/>
            <w:vAlign w:val="center"/>
          </w:tcPr>
          <w:p w14:paraId="369B0368">
            <w:pPr>
              <w:pStyle w:val="25"/>
              <w:spacing w:beforeLines="50" w:afterLines="50" w:line="360" w:lineRule="auto"/>
              <w:ind w:left="9"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备注</w:t>
            </w:r>
          </w:p>
        </w:tc>
        <w:tc>
          <w:tcPr>
            <w:tcW w:w="7125" w:type="dxa"/>
            <w:gridSpan w:val="6"/>
            <w:noWrap w:val="0"/>
            <w:vAlign w:val="center"/>
          </w:tcPr>
          <w:p w14:paraId="5D4E1AAB">
            <w:pPr>
              <w:spacing w:beforeLines="50" w:after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若磋商文件中其他内容与须知附表内容不一致的，以须知附表为准。</w:t>
            </w:r>
          </w:p>
        </w:tc>
      </w:tr>
    </w:tbl>
    <w:p w14:paraId="5B9D183C">
      <w:pPr>
        <w:pStyle w:val="3"/>
        <w:snapToGrid w:val="0"/>
        <w:spacing w:line="360" w:lineRule="auto"/>
        <w:jc w:val="cente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r>
      <w:bookmarkStart w:id="18" w:name="_Toc10726"/>
      <w:bookmarkStart w:id="19" w:name="_Toc31873"/>
      <w:r>
        <w:rPr>
          <w:rFonts w:hint="eastAsia" w:ascii="宋体" w:hAnsi="宋体" w:eastAsia="宋体" w:cs="宋体"/>
          <w:bCs w:val="0"/>
          <w:color w:val="auto"/>
          <w:highlight w:val="none"/>
        </w:rPr>
        <w:t>二 、总  则</w:t>
      </w:r>
      <w:bookmarkEnd w:id="18"/>
      <w:bookmarkEnd w:id="19"/>
    </w:p>
    <w:p w14:paraId="53A07B8E">
      <w:pPr>
        <w:pStyle w:val="4"/>
        <w:snapToGrid w:val="0"/>
        <w:spacing w:line="360" w:lineRule="auto"/>
        <w:ind w:firstLine="482" w:firstLineChars="200"/>
        <w:rPr>
          <w:rFonts w:hint="eastAsia" w:ascii="宋体" w:hAnsi="宋体" w:eastAsia="宋体" w:cs="宋体"/>
          <w:color w:val="auto"/>
          <w:sz w:val="24"/>
          <w:highlight w:val="none"/>
        </w:rPr>
      </w:pPr>
      <w:bookmarkStart w:id="20" w:name="_Toc9475"/>
      <w:r>
        <w:rPr>
          <w:rFonts w:hint="eastAsia" w:ascii="宋体" w:hAnsi="宋体" w:eastAsia="宋体" w:cs="宋体"/>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适用范围</w:t>
      </w:r>
    </w:p>
    <w:p w14:paraId="682BED4B">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本磋商文件仅适用于本次竞争性磋商采购项目。</w:t>
      </w:r>
    </w:p>
    <w:p w14:paraId="7F53E5E7">
      <w:pPr>
        <w:pStyle w:val="9"/>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本磋商文件的解释权归采购人和采购代理机构所有。</w:t>
      </w:r>
    </w:p>
    <w:p w14:paraId="7809CA2B">
      <w:pPr>
        <w:pStyle w:val="4"/>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有关</w:t>
      </w:r>
      <w:r>
        <w:rPr>
          <w:rFonts w:hint="eastAsia" w:ascii="宋体" w:hAnsi="宋体" w:eastAsia="宋体" w:cs="宋体"/>
          <w:color w:val="auto"/>
          <w:sz w:val="24"/>
          <w:szCs w:val="24"/>
          <w:highlight w:val="none"/>
        </w:rPr>
        <w:t>定义</w:t>
      </w:r>
      <w:bookmarkEnd w:id="20"/>
    </w:p>
    <w:p w14:paraId="5EA2A6B6">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“采购人”系指依法进行政府采购的国家机关、事业单位、团体组织。本次竞争性磋商项目的采购人是</w:t>
      </w:r>
      <w:r>
        <w:rPr>
          <w:rFonts w:hint="eastAsia" w:ascii="宋体" w:hAnsi="宋体" w:cs="宋体"/>
          <w:b/>
          <w:color w:val="auto"/>
          <w:sz w:val="24"/>
          <w:highlight w:val="none"/>
          <w:lang w:eastAsia="zh-CN"/>
        </w:rPr>
        <w:t>甘孜县农牧农村和科技局</w:t>
      </w:r>
      <w:r>
        <w:rPr>
          <w:rFonts w:hint="eastAsia" w:ascii="宋体" w:hAnsi="宋体" w:eastAsia="宋体" w:cs="宋体"/>
          <w:color w:val="auto"/>
          <w:sz w:val="24"/>
          <w:highlight w:val="none"/>
        </w:rPr>
        <w:t>。</w:t>
      </w:r>
    </w:p>
    <w:p w14:paraId="6235AC97">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“采购代理机构” 系指根据采购人的委托依法办理竞争性磋商事宜的采购机构。本次竞争性磋商的采购代理机构是</w:t>
      </w:r>
      <w:r>
        <w:rPr>
          <w:rFonts w:hint="eastAsia" w:ascii="宋体" w:hAnsi="宋体" w:cs="宋体"/>
          <w:b/>
          <w:bCs/>
          <w:color w:val="auto"/>
          <w:sz w:val="24"/>
          <w:highlight w:val="none"/>
          <w:lang w:eastAsia="zh-CN"/>
        </w:rPr>
        <w:t>四川联博招投标代理有限公司</w:t>
      </w:r>
      <w:r>
        <w:rPr>
          <w:rFonts w:hint="eastAsia" w:ascii="宋体" w:hAnsi="宋体" w:eastAsia="宋体" w:cs="宋体"/>
          <w:color w:val="auto"/>
          <w:sz w:val="24"/>
          <w:highlight w:val="none"/>
        </w:rPr>
        <w:t>。</w:t>
      </w:r>
    </w:p>
    <w:p w14:paraId="588AEC42">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“竞争性磋商采购单位”系指“采购人”和“采购代理机构”的统称。</w:t>
      </w:r>
    </w:p>
    <w:p w14:paraId="400DC99D">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 “供应商”系指购买了磋商文件拟参加磋商和向采购人提供相应工程和服务的供应商。</w:t>
      </w:r>
    </w:p>
    <w:p w14:paraId="096F8B00">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 本磋商文件各部分规定的期间以时、日、月、年计算。期间开始的时和日，不计算在期间内，而从次日开始计算。期间届满的最后一天是节假日的，以节假日后的第一日为期间届满的日期。</w:t>
      </w:r>
    </w:p>
    <w:p w14:paraId="7ED50EED">
      <w:pPr>
        <w:tabs>
          <w:tab w:val="left" w:pos="7665"/>
        </w:tabs>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2.6 本磋商文件各部分规定的时间均以北京时间为准。</w:t>
      </w:r>
    </w:p>
    <w:p w14:paraId="42DB44D6">
      <w:pPr>
        <w:pStyle w:val="4"/>
        <w:snapToGrid w:val="0"/>
        <w:spacing w:line="360" w:lineRule="auto"/>
        <w:ind w:firstLine="482" w:firstLineChars="200"/>
        <w:rPr>
          <w:rFonts w:hint="eastAsia" w:ascii="宋体" w:hAnsi="宋体" w:eastAsia="宋体" w:cs="宋体"/>
          <w:color w:val="auto"/>
          <w:sz w:val="24"/>
          <w:highlight w:val="none"/>
        </w:rPr>
      </w:pPr>
      <w:bookmarkStart w:id="21" w:name="_Toc26373"/>
      <w:r>
        <w:rPr>
          <w:rFonts w:hint="eastAsia" w:ascii="宋体" w:hAnsi="宋体" w:eastAsia="宋体" w:cs="宋体"/>
          <w:color w:val="auto"/>
          <w:sz w:val="24"/>
          <w:highlight w:val="none"/>
        </w:rPr>
        <w:t>3. 合格的供应商（</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bookmarkEnd w:id="21"/>
      <w:r>
        <w:rPr>
          <w:rFonts w:hint="eastAsia" w:ascii="宋体" w:hAnsi="宋体" w:eastAsia="宋体" w:cs="宋体"/>
          <w:color w:val="auto"/>
          <w:sz w:val="24"/>
          <w:highlight w:val="none"/>
        </w:rPr>
        <w:t xml:space="preserve"> </w:t>
      </w:r>
    </w:p>
    <w:p w14:paraId="3D0402F2">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合格供应商应具备以下条件：</w:t>
      </w:r>
    </w:p>
    <w:p w14:paraId="26093E7D">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 具备法律法规和本采购文件规定的资格条件；</w:t>
      </w:r>
    </w:p>
    <w:p w14:paraId="2F2C098D">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 不属于禁止参加本项目采购活动的供应商；</w:t>
      </w:r>
    </w:p>
    <w:p w14:paraId="6B1516E8">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 按照规定获取了磋商文件，属于实质性参加政府采购活动的供应商。</w:t>
      </w:r>
    </w:p>
    <w:p w14:paraId="60A5CBFC">
      <w:pPr>
        <w:pStyle w:val="4"/>
        <w:snapToGrid w:val="0"/>
        <w:spacing w:line="360" w:lineRule="auto"/>
        <w:ind w:firstLine="482" w:firstLineChars="200"/>
        <w:rPr>
          <w:rFonts w:hint="eastAsia" w:ascii="宋体" w:hAnsi="宋体" w:eastAsia="宋体" w:cs="宋体"/>
          <w:color w:val="auto"/>
          <w:sz w:val="24"/>
          <w:highlight w:val="none"/>
        </w:rPr>
      </w:pPr>
      <w:bookmarkStart w:id="22" w:name="_Toc22765"/>
      <w:r>
        <w:rPr>
          <w:rFonts w:hint="eastAsia" w:ascii="宋体" w:hAnsi="宋体" w:eastAsia="宋体" w:cs="宋体"/>
          <w:color w:val="auto"/>
          <w:sz w:val="24"/>
          <w:highlight w:val="none"/>
        </w:rPr>
        <w:t>4. 磋商费用（</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bookmarkEnd w:id="22"/>
    </w:p>
    <w:p w14:paraId="6E8942ED">
      <w:pPr>
        <w:tabs>
          <w:tab w:val="left" w:pos="7665"/>
        </w:tabs>
        <w:snapToGrid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供应商参加磋商的有关一切费用由供应商自行承担。</w:t>
      </w:r>
    </w:p>
    <w:p w14:paraId="68C7A64F">
      <w:pPr>
        <w:pStyle w:val="4"/>
        <w:snapToGrid w:val="0"/>
        <w:spacing w:line="360" w:lineRule="auto"/>
        <w:ind w:firstLine="482" w:firstLineChars="200"/>
        <w:rPr>
          <w:rFonts w:hint="eastAsia" w:ascii="宋体" w:hAnsi="宋体" w:eastAsia="宋体" w:cs="宋体"/>
          <w:color w:val="auto"/>
          <w:sz w:val="24"/>
          <w:highlight w:val="none"/>
        </w:rPr>
      </w:pPr>
      <w:bookmarkStart w:id="23" w:name="_Toc284"/>
      <w:r>
        <w:rPr>
          <w:rFonts w:hint="eastAsia" w:ascii="宋体" w:hAnsi="宋体" w:eastAsia="宋体" w:cs="宋体"/>
          <w:color w:val="auto"/>
          <w:sz w:val="24"/>
          <w:highlight w:val="none"/>
        </w:rPr>
        <w:t>5. 充分、公平竞争保障措施（</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bookmarkEnd w:id="23"/>
    </w:p>
    <w:p w14:paraId="4F0AD620">
      <w:pPr>
        <w:pStyle w:val="27"/>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5.1利害关系供应商处理</w:t>
      </w:r>
      <w:r>
        <w:rPr>
          <w:rFonts w:hint="eastAsia" w:ascii="宋体" w:hAnsi="宋体" w:eastAsia="宋体" w:cs="宋体"/>
          <w:color w:val="auto"/>
          <w:sz w:val="24"/>
          <w:highlight w:val="none"/>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14:paraId="4AAD2B12">
      <w:pPr>
        <w:pStyle w:val="27"/>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5.2利害关系授权代表处理。</w:t>
      </w:r>
      <w:r>
        <w:rPr>
          <w:rFonts w:hint="eastAsia" w:ascii="宋体" w:hAnsi="宋体" w:eastAsia="宋体" w:cs="宋体"/>
          <w:color w:val="auto"/>
          <w:sz w:val="24"/>
          <w:highlight w:val="none"/>
        </w:rPr>
        <w:t>两家以上的供应商不得在同一合同项下的采购项目中，委托同一个自然人、同一家庭的人员、同一单位的人员作为其授权代表，否则，其响应文件作为无效处理。</w:t>
      </w:r>
    </w:p>
    <w:p w14:paraId="71C3C70C">
      <w:pPr>
        <w:pStyle w:val="27"/>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5.3前期参与供应商处理。</w:t>
      </w:r>
      <w:r>
        <w:rPr>
          <w:rFonts w:hint="eastAsia" w:ascii="宋体" w:hAnsi="宋体" w:eastAsia="宋体" w:cs="宋体"/>
          <w:color w:val="auto"/>
          <w:sz w:val="24"/>
          <w:highlight w:val="none"/>
        </w:rPr>
        <w:t>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等实质性内容条款的，视同为采购项目提供规范编制。</w:t>
      </w:r>
    </w:p>
    <w:p w14:paraId="082393AB">
      <w:pPr>
        <w:pStyle w:val="27"/>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5.4提供相同品牌产品处理（</w:t>
      </w:r>
      <w:r>
        <w:rPr>
          <w:rFonts w:hint="eastAsia" w:ascii="宋体" w:hAnsi="宋体" w:eastAsia="宋体" w:cs="宋体"/>
          <w:b/>
          <w:bCs/>
          <w:color w:val="auto"/>
          <w:sz w:val="24"/>
          <w:highlight w:val="none"/>
          <w:lang w:eastAsia="zh-CN"/>
        </w:rPr>
        <w:t>不涉及</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提供相同品牌产品且通过资格审查的不同供应商参加同一合同项下采购项目的，按一家供应商计算，评审后得分最高的同品牌供应商获得成交供应商推荐资格；评审得分相同的，由采购人/采购人委托磋商小组自主采取公平、择优的方式确定一个供应商获得成交供应商推荐资格，其他同品牌供应商不作为成交供应商候选人。</w:t>
      </w:r>
    </w:p>
    <w:p w14:paraId="0D913A28">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非单一产品采购项目中，多家供应商提供的部分或所有核心产品品牌相同的，视为提供相同品牌产品。</w:t>
      </w:r>
    </w:p>
    <w:p w14:paraId="322DC5B7">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5.5供应商实际控制人或者中高级管理人员，同时是采购代理机构工作人员，不得参与本项目政府采购活动。</w:t>
      </w:r>
    </w:p>
    <w:p w14:paraId="12FF93CE">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5.6同一母公司的两家以上的子公司只能组成联合体参加本项目同一合同项下的采购活动，不得以不同供应商身份同时参加本项目同一合同项下的采购活动。</w:t>
      </w:r>
    </w:p>
    <w:p w14:paraId="191C1550">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5.7供应商与采购代理机构存在关联关系，或者是采购代理机构的母公司或子公司，不得参加本项目政府采购活动。</w:t>
      </w:r>
    </w:p>
    <w:p w14:paraId="13B7C08F">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5.8回避。政府采购活动中，采购人员及相关人员与供应商有下列利害关系之一的，应当回避：</w:t>
      </w:r>
    </w:p>
    <w:p w14:paraId="1AE94BA7">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（1）参加采购活动前3年内与供应商存在劳动关系；</w:t>
      </w:r>
    </w:p>
    <w:p w14:paraId="751EF4C3">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（2）参加采购活动前3年内担任供应商的董事、监事；</w:t>
      </w:r>
    </w:p>
    <w:p w14:paraId="3F07921B">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（3）参加采购活动前3年内是供应商的控股股东或者实际控制人；</w:t>
      </w:r>
    </w:p>
    <w:p w14:paraId="25A6A8D2">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（4）与供应商的法定代表人或者负责人有夫妻、直系血亲、三代以内旁系血亲或者近姻亲关系；</w:t>
      </w:r>
    </w:p>
    <w:p w14:paraId="295C0F54">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（5）与供应商有其他可能影响政府采购活动公平、公正进行的关系。</w:t>
      </w:r>
    </w:p>
    <w:p w14:paraId="5F011DB2">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政府采购活动中需要依法回避的采购人员是指采购人内部负责采购项目的具体经办工作人员和直接分管采购项目的负责人，以及采购代理机构负责采购项目的具体经办工作人员和直接分管采购活动的负责人。本项目政府采购活动中需要依法回避的相关人员是指磋商小组成员。</w:t>
      </w:r>
    </w:p>
    <w:p w14:paraId="3AAEBD4F">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供应商认为采购人员及相关人员与其他供应商有利害关系的，可以向采购代理机构书面提出回避申请，并说明理由。采购代理机构将及时询问被申请回避人员，有利害关系的被申请回避人员应当回避。</w:t>
      </w:r>
    </w:p>
    <w:p w14:paraId="0F771F18">
      <w:pPr>
        <w:pStyle w:val="4"/>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6.联合体竞争性磋商（</w:t>
      </w:r>
      <w:r>
        <w:rPr>
          <w:rFonts w:hint="eastAsia" w:ascii="宋体" w:hAnsi="宋体" w:eastAsia="宋体" w:cs="宋体"/>
          <w:b/>
          <w:color w:val="auto"/>
          <w:sz w:val="24"/>
          <w:highlight w:val="none"/>
          <w:lang w:eastAsia="zh-CN"/>
        </w:rPr>
        <w:t>若涉及</w:t>
      </w:r>
      <w:r>
        <w:rPr>
          <w:rFonts w:hint="eastAsia" w:ascii="宋体" w:hAnsi="宋体" w:eastAsia="宋体" w:cs="宋体"/>
          <w:color w:val="auto"/>
          <w:sz w:val="24"/>
          <w:highlight w:val="none"/>
        </w:rPr>
        <w:t>）</w:t>
      </w:r>
    </w:p>
    <w:p w14:paraId="5C9FCED5">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val="en-US" w:eastAsia="zh-CN"/>
        </w:rPr>
        <w:t>联合体成员不得超过2家。</w:t>
      </w:r>
      <w:r>
        <w:rPr>
          <w:rFonts w:hint="eastAsia" w:ascii="宋体" w:hAnsi="宋体" w:eastAsia="宋体" w:cs="宋体"/>
          <w:color w:val="auto"/>
          <w:sz w:val="24"/>
          <w:highlight w:val="none"/>
        </w:rPr>
        <w:t>以联合体形式参加</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的，联合体各方均应当符合《政府采购法》第二十二条第一款规定的条件。采购人根据采购项目的特殊要求规定</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特定条件的，联合体各方中至少应当有一方符合采购人规定的特定条件。</w:t>
      </w:r>
    </w:p>
    <w:p w14:paraId="5A29321D">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 联合体各方之间应当签订联合体</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协议，明确约定联合体各方承担的工作和相应的责任，并将共同联合体</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协议连同</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一并提交</w:t>
      </w:r>
      <w:r>
        <w:rPr>
          <w:rFonts w:hint="eastAsia" w:ascii="宋体" w:hAnsi="宋体" w:eastAsia="宋体" w:cs="宋体"/>
          <w:color w:val="auto"/>
          <w:sz w:val="24"/>
          <w:highlight w:val="none"/>
          <w:lang w:eastAsia="zh-CN"/>
        </w:rPr>
        <w:t>采购单位</w:t>
      </w:r>
      <w:r>
        <w:rPr>
          <w:rFonts w:hint="eastAsia" w:ascii="宋体" w:hAnsi="宋体" w:eastAsia="宋体" w:cs="宋体"/>
          <w:color w:val="auto"/>
          <w:sz w:val="24"/>
          <w:highlight w:val="none"/>
        </w:rPr>
        <w:t>。</w:t>
      </w:r>
    </w:p>
    <w:p w14:paraId="4C0081F7">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 联合体应当确定其中一个单位为</w:t>
      </w:r>
      <w:r>
        <w:rPr>
          <w:rFonts w:hint="eastAsia" w:ascii="宋体" w:hAnsi="宋体" w:eastAsia="宋体" w:cs="宋体"/>
          <w:color w:val="auto"/>
          <w:sz w:val="24"/>
          <w:highlight w:val="none"/>
          <w:lang w:val="en-US" w:eastAsia="zh-CN"/>
        </w:rPr>
        <w:t>本项目的</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全权代表，</w:t>
      </w:r>
      <w:r>
        <w:rPr>
          <w:rFonts w:hint="eastAsia" w:ascii="宋体" w:hAnsi="宋体" w:eastAsia="宋体" w:cs="宋体"/>
          <w:color w:val="auto"/>
          <w:sz w:val="24"/>
          <w:highlight w:val="none"/>
          <w:lang w:val="en-US" w:eastAsia="zh-CN"/>
        </w:rPr>
        <w:t>联合体牵头单位</w:t>
      </w:r>
      <w:r>
        <w:rPr>
          <w:rFonts w:hint="eastAsia" w:ascii="宋体" w:hAnsi="宋体" w:eastAsia="宋体" w:cs="宋体"/>
          <w:color w:val="auto"/>
          <w:sz w:val="24"/>
          <w:highlight w:val="none"/>
        </w:rPr>
        <w:t>负责参加</w:t>
      </w:r>
      <w:r>
        <w:rPr>
          <w:rFonts w:hint="eastAsia" w:ascii="宋体" w:hAnsi="宋体" w:eastAsia="宋体" w:cs="宋体"/>
          <w:color w:val="auto"/>
          <w:sz w:val="24"/>
          <w:highlight w:val="none"/>
          <w:lang w:val="en-US" w:eastAsia="zh-CN"/>
        </w:rPr>
        <w:t>本项目</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的一切事务，并承担</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及履约中应承担的全部责任与义务。</w:t>
      </w:r>
    </w:p>
    <w:p w14:paraId="7BD4CE88">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.4 联合体各方应当共同与采购人签订采购合同，就采购合同约定的事项对采购人承担连带责任。</w:t>
      </w:r>
    </w:p>
    <w:p w14:paraId="58967480">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.5 联合体中有同类资质的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按照联合体分工承担相同工作的，应当按照资质等级较低的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确定资质等级。</w:t>
      </w:r>
    </w:p>
    <w:p w14:paraId="1E906BE6">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.6 以联合体形式参加政府采购活动的，联合体各方不得再单独参加或者与其他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另外组成联合体参加同一合同项下的政府采购活动。</w:t>
      </w:r>
    </w:p>
    <w:p w14:paraId="11AD5CE8">
      <w:pPr>
        <w:pStyle w:val="4"/>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7.磋商保证金</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不涉及）</w:t>
      </w:r>
    </w:p>
    <w:p w14:paraId="3EF39746">
      <w:pPr>
        <w:pStyle w:val="4"/>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8.响应文件有效期（</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p>
    <w:p w14:paraId="5362DCEA">
      <w:pPr>
        <w:pStyle w:val="27"/>
        <w:adjustRightInd/>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本项目响应文件有效期为递交磋商响应文件截止之日起90天。</w:t>
      </w:r>
      <w:r>
        <w:rPr>
          <w:rFonts w:hint="eastAsia" w:ascii="宋体" w:hAnsi="宋体" w:eastAsia="宋体" w:cs="宋体"/>
          <w:color w:val="auto"/>
          <w:sz w:val="24"/>
          <w:highlight w:val="none"/>
        </w:rPr>
        <w:t>供应商响应文件中必须载明响应文件有效期，响应文件中载明的响应文件有效期可以长于磋商文件规定的期限，但不得短于磋商文件规定的期限。否则，其响应文件将作为无效处理。</w:t>
      </w:r>
    </w:p>
    <w:p w14:paraId="607B7030">
      <w:pPr>
        <w:pStyle w:val="4"/>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9.知识产权（</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p>
    <w:p w14:paraId="4E349DEB">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 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4296C01A">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 除非磋商文件特别规定，采购人享有本项目实施过程中产生的知识成果及知识产权。</w:t>
      </w:r>
    </w:p>
    <w:p w14:paraId="5DD29FA2">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9.3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14:paraId="5ACA4101">
      <w:pPr>
        <w:pStyle w:val="27"/>
        <w:adjustRightInd/>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如采用供应商所不拥有的知识产权，则在报价中必须包括合法获取该知识产权的相关费用。 </w:t>
      </w:r>
    </w:p>
    <w:p w14:paraId="03105452">
      <w:pPr>
        <w:pStyle w:val="3"/>
        <w:snapToGrid w:val="0"/>
        <w:spacing w:line="360" w:lineRule="auto"/>
        <w:jc w:val="center"/>
        <w:rPr>
          <w:rFonts w:hint="eastAsia" w:ascii="宋体" w:hAnsi="宋体" w:eastAsia="宋体" w:cs="宋体"/>
          <w:bCs w:val="0"/>
          <w:color w:val="auto"/>
          <w:highlight w:val="none"/>
        </w:rPr>
      </w:pPr>
      <w:bookmarkStart w:id="24" w:name="_Toc24010"/>
      <w:bookmarkStart w:id="25" w:name="_Toc30248"/>
      <w:r>
        <w:rPr>
          <w:rFonts w:hint="eastAsia" w:ascii="宋体" w:hAnsi="宋体" w:eastAsia="宋体" w:cs="宋体"/>
          <w:bCs w:val="0"/>
          <w:color w:val="auto"/>
          <w:highlight w:val="none"/>
        </w:rPr>
        <w:t>三、磋商文件</w:t>
      </w:r>
      <w:bookmarkEnd w:id="24"/>
      <w:bookmarkEnd w:id="25"/>
    </w:p>
    <w:p w14:paraId="0A600366">
      <w:pPr>
        <w:pStyle w:val="4"/>
        <w:keepNext w:val="0"/>
        <w:keepLines w:val="0"/>
        <w:spacing w:line="360" w:lineRule="auto"/>
        <w:ind w:firstLine="482" w:firstLineChars="200"/>
        <w:rPr>
          <w:rFonts w:hint="eastAsia" w:ascii="宋体" w:hAnsi="宋体" w:eastAsia="宋体" w:cs="宋体"/>
          <w:color w:val="auto"/>
          <w:sz w:val="24"/>
          <w:highlight w:val="none"/>
        </w:rPr>
      </w:pPr>
      <w:bookmarkStart w:id="26" w:name="_Toc217446041"/>
      <w:bookmarkStart w:id="27" w:name="_Toc208848971"/>
      <w:r>
        <w:rPr>
          <w:rFonts w:hint="eastAsia" w:ascii="宋体" w:hAnsi="宋体" w:eastAsia="宋体" w:cs="宋体"/>
          <w:color w:val="auto"/>
          <w:sz w:val="24"/>
          <w:highlight w:val="none"/>
        </w:rPr>
        <w:t>10．磋商文件的构成（</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p>
    <w:p w14:paraId="656E6631">
      <w:pPr>
        <w:tabs>
          <w:tab w:val="left" w:pos="72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1 磋商文件是供应商准备响应文件和参加磋商的依据，同时也是磋商的重要依据。磋商文件用以阐明磋商项目所需的资质、技术、服务及报价等要求、磋商程序、有关规定和注意事项以及合同主要条款等。</w:t>
      </w:r>
    </w:p>
    <w:p w14:paraId="3D249E6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14:paraId="47C114E2">
      <w:pPr>
        <w:pStyle w:val="4"/>
        <w:keepNext w:val="0"/>
        <w:keepLines w:val="0"/>
        <w:spacing w:line="360" w:lineRule="auto"/>
        <w:ind w:firstLine="482" w:firstLineChars="200"/>
        <w:rPr>
          <w:rFonts w:hint="eastAsia" w:ascii="宋体" w:hAnsi="宋体" w:eastAsia="宋体" w:cs="宋体"/>
          <w:color w:val="auto"/>
          <w:sz w:val="24"/>
          <w:highlight w:val="none"/>
        </w:rPr>
      </w:pPr>
      <w:bookmarkStart w:id="28" w:name="_Toc183682348"/>
      <w:bookmarkStart w:id="29" w:name="_Toc183582211"/>
      <w:bookmarkStart w:id="30" w:name="_Toc217446040"/>
      <w:r>
        <w:rPr>
          <w:rFonts w:hint="eastAsia" w:ascii="宋体" w:hAnsi="宋体" w:eastAsia="宋体" w:cs="宋体"/>
          <w:color w:val="auto"/>
          <w:sz w:val="24"/>
          <w:highlight w:val="none"/>
        </w:rPr>
        <w:t>11. 磋商文件的澄清</w:t>
      </w:r>
      <w:bookmarkEnd w:id="28"/>
      <w:bookmarkEnd w:id="29"/>
      <w:r>
        <w:rPr>
          <w:rFonts w:hint="eastAsia" w:ascii="宋体" w:hAnsi="宋体" w:eastAsia="宋体" w:cs="宋体"/>
          <w:color w:val="auto"/>
          <w:sz w:val="24"/>
          <w:highlight w:val="none"/>
        </w:rPr>
        <w:t>和修改</w:t>
      </w:r>
      <w:bookmarkEnd w:id="30"/>
    </w:p>
    <w:p w14:paraId="64AB115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11.1 在递交响应文件截止时间前，采购人、采购代理机构可以对磋商文件进行澄清或者修改。</w:t>
      </w:r>
    </w:p>
    <w:p w14:paraId="11959C0A">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采购代理机构对已发出的磋商文件进行澄清或者修改，应当以书面形式将澄清或者修改的内容通知所有购买了磋商文件的供应商，同时在</w:t>
      </w:r>
      <w:r>
        <w:rPr>
          <w:rFonts w:hint="eastAsia" w:ascii="宋体" w:hAnsi="宋体" w:eastAsia="宋体" w:cs="宋体"/>
          <w:color w:val="auto"/>
          <w:sz w:val="24"/>
          <w:highlight w:val="none"/>
          <w:lang w:val="en-US" w:eastAsia="zh-CN"/>
        </w:rPr>
        <w:t>中国</w:t>
      </w:r>
      <w:r>
        <w:rPr>
          <w:rFonts w:hint="eastAsia" w:ascii="宋体" w:hAnsi="宋体" w:eastAsia="宋体" w:cs="宋体"/>
          <w:color w:val="auto"/>
          <w:sz w:val="24"/>
          <w:highlight w:val="none"/>
        </w:rPr>
        <w:t>政府采购网上发布更正公告。该澄清或者修改的内容为磋商文件的组成部分，澄清或者修改的内容可能影响响应文件编制的，采购代理机构发布公告并书面通知供应商的时间，应当在提交首次响应文件截止之日起5日前；不足上述时间的，应当顺延递交响应文件的截止时间。</w:t>
      </w:r>
    </w:p>
    <w:p w14:paraId="381C262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11.3供应商认为采购人或采购代理机构需要对磋商文件进行澄清或者修改的，可以在3日内以书面形式向采购人或采购代理机构提出申请，由采购人或采购代理机构决定是否采纳供应商的申请事项。</w:t>
      </w:r>
    </w:p>
    <w:p w14:paraId="378BD12C">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答疑会和现场考察</w:t>
      </w:r>
      <w:bookmarkEnd w:id="26"/>
      <w:bookmarkEnd w:id="27"/>
    </w:p>
    <w:p w14:paraId="337E2EC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12.1 根据采购项目和具体情况，采购人、采购代理机构认为有必要，可以在磋商文件提供期限截止后响应文件提交截止前，组织已获取磋商文件的潜在供应商现场考察或者召开答疑会。</w:t>
      </w:r>
    </w:p>
    <w:p w14:paraId="6FD4BF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3654A14A">
      <w:pPr>
        <w:adjustRightInd w:val="0"/>
        <w:snapToGrid w:val="0"/>
        <w:spacing w:line="360" w:lineRule="auto"/>
        <w:ind w:firstLine="420" w:firstLineChars="175"/>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12.3 供应商考察现场或者参加答疑会所发生的一切费用由供应商自己承担。</w:t>
      </w:r>
    </w:p>
    <w:p w14:paraId="613FACBE">
      <w:pPr>
        <w:snapToGrid w:val="0"/>
        <w:spacing w:line="360" w:lineRule="auto"/>
        <w:rPr>
          <w:rFonts w:hint="eastAsia" w:ascii="宋体" w:hAnsi="宋体" w:eastAsia="宋体" w:cs="宋体"/>
          <w:b/>
          <w:color w:val="auto"/>
          <w:sz w:val="24"/>
          <w:highlight w:val="none"/>
        </w:rPr>
      </w:pPr>
    </w:p>
    <w:p w14:paraId="5B947D05">
      <w:pPr>
        <w:pStyle w:val="3"/>
        <w:snapToGrid w:val="0"/>
        <w:spacing w:line="360" w:lineRule="auto"/>
        <w:jc w:val="center"/>
        <w:rPr>
          <w:rFonts w:hint="eastAsia" w:ascii="宋体" w:hAnsi="宋体" w:eastAsia="宋体" w:cs="宋体"/>
          <w:bCs w:val="0"/>
          <w:color w:val="auto"/>
          <w:highlight w:val="none"/>
        </w:rPr>
      </w:pPr>
      <w:bookmarkStart w:id="31" w:name="_Toc29188"/>
      <w:bookmarkStart w:id="32" w:name="_Toc32563"/>
      <w:r>
        <w:rPr>
          <w:rFonts w:hint="eastAsia" w:ascii="宋体" w:hAnsi="宋体" w:eastAsia="宋体" w:cs="宋体"/>
          <w:bCs w:val="0"/>
          <w:color w:val="auto"/>
          <w:highlight w:val="none"/>
        </w:rPr>
        <w:t>四、响应文件</w:t>
      </w:r>
      <w:bookmarkEnd w:id="31"/>
      <w:bookmarkEnd w:id="32"/>
    </w:p>
    <w:p w14:paraId="028348F1">
      <w:pPr>
        <w:pStyle w:val="4"/>
        <w:snapToGrid w:val="0"/>
        <w:spacing w:line="360" w:lineRule="auto"/>
        <w:ind w:firstLine="482" w:firstLineChars="200"/>
        <w:rPr>
          <w:rFonts w:hint="eastAsia" w:ascii="宋体" w:hAnsi="宋体" w:eastAsia="宋体" w:cs="宋体"/>
          <w:color w:val="auto"/>
          <w:sz w:val="24"/>
          <w:highlight w:val="none"/>
        </w:rPr>
      </w:pPr>
      <w:bookmarkStart w:id="33" w:name="_Toc183682352"/>
      <w:bookmarkStart w:id="34" w:name="_Toc183582215"/>
      <w:bookmarkStart w:id="35" w:name="_Toc217446043"/>
      <w:r>
        <w:rPr>
          <w:rFonts w:hint="eastAsia" w:ascii="宋体" w:hAnsi="宋体" w:eastAsia="宋体" w:cs="宋体"/>
          <w:color w:val="auto"/>
          <w:sz w:val="24"/>
          <w:highlight w:val="none"/>
        </w:rPr>
        <w:t>13.响应文件的组成</w:t>
      </w:r>
    </w:p>
    <w:p w14:paraId="60632E72">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按照磋商文件的规定和要求编制响应文件。供应商在成交后将成交项目的非主体、非关键性工作分包他人完成的，应当在响应文件中载明或磋商过程中澄清。供应商编写的响应文件应包括资格性响应文件和其他响应文件两部分，分册装订。</w:t>
      </w:r>
    </w:p>
    <w:p w14:paraId="3AAD6DE0">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13.1资格性响应文件</w:t>
      </w:r>
    </w:p>
    <w:p w14:paraId="5195EA2A">
      <w:pPr>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供应商按照磋商文件要求提供的有效资质证明文件（</w:t>
      </w:r>
      <w:r>
        <w:rPr>
          <w:rFonts w:hint="eastAsia" w:ascii="宋体" w:hAnsi="宋体" w:eastAsia="宋体" w:cs="宋体"/>
          <w:b/>
          <w:bCs/>
          <w:color w:val="auto"/>
          <w:sz w:val="24"/>
          <w:highlight w:val="none"/>
        </w:rPr>
        <w:t>详见竞争性磋商文件第五章</w:t>
      </w:r>
      <w:r>
        <w:rPr>
          <w:rFonts w:hint="eastAsia" w:ascii="宋体" w:hAnsi="宋体" w:eastAsia="宋体" w:cs="宋体"/>
          <w:color w:val="auto"/>
          <w:sz w:val="24"/>
          <w:highlight w:val="none"/>
        </w:rPr>
        <w:t>）。</w:t>
      </w:r>
    </w:p>
    <w:p w14:paraId="223DA50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13.2其他响应文件</w:t>
      </w:r>
    </w:p>
    <w:p w14:paraId="1B242284">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供应商按照磋商文件要求做出的技术应答，主要是针对磋商项目的技术指标、参数和技术要求做出的实质性响应和满足。</w:t>
      </w:r>
      <w:r>
        <w:rPr>
          <w:rFonts w:hint="eastAsia" w:ascii="宋体" w:hAnsi="宋体" w:eastAsia="宋体" w:cs="宋体"/>
          <w:color w:val="auto"/>
          <w:sz w:val="24"/>
          <w:highlight w:val="none"/>
          <w:lang w:eastAsia="zh-CN"/>
        </w:rPr>
        <w:t>内容如下</w:t>
      </w:r>
      <w:r>
        <w:rPr>
          <w:rFonts w:hint="eastAsia" w:ascii="宋体" w:hAnsi="宋体" w:eastAsia="宋体" w:cs="宋体"/>
          <w:color w:val="auto"/>
          <w:sz w:val="24"/>
          <w:highlight w:val="none"/>
        </w:rPr>
        <w:t>：</w:t>
      </w:r>
    </w:p>
    <w:p w14:paraId="60224F8B">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（1）响应函；</w:t>
      </w:r>
    </w:p>
    <w:p w14:paraId="0CCD3E2C">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（2）供应商按照竞争性磋商文件要求填写的“报价一览表”及“分项报价明细表” 本次竞争性磋商报价要求：供应商的报价是供应商响应竞争性磋商项目要求的全部工作内容的价格体现，包括供应商完成本项目所需的一切费用。供应商应针对项目磋商进程进行报价，并以最后一轮报价为最终有效报价；</w:t>
      </w:r>
    </w:p>
    <w:p w14:paraId="32EC5756">
      <w:pPr>
        <w:tabs>
          <w:tab w:val="left" w:pos="7665"/>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）残疾人福利性单位声明函（若</w:t>
      </w:r>
      <w:r>
        <w:rPr>
          <w:rFonts w:hint="eastAsia" w:ascii="宋体" w:hAnsi="宋体" w:eastAsia="宋体" w:cs="宋体"/>
          <w:color w:val="auto"/>
          <w:sz w:val="24"/>
          <w:highlight w:val="none"/>
          <w:lang w:eastAsia="zh-CN"/>
        </w:rPr>
        <w:t>涉及</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14:paraId="485221C2">
      <w:pPr>
        <w:tabs>
          <w:tab w:val="left" w:pos="7665"/>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4）监狱企业申明函</w:t>
      </w:r>
    </w:p>
    <w:p w14:paraId="6E35DF78">
      <w:pPr>
        <w:tabs>
          <w:tab w:val="left" w:pos="7665"/>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本项目采购代理服务费响应承诺书</w:t>
      </w:r>
      <w:r>
        <w:rPr>
          <w:rFonts w:hint="eastAsia" w:ascii="宋体" w:hAnsi="宋体" w:eastAsia="宋体" w:cs="宋体"/>
          <w:color w:val="auto"/>
          <w:sz w:val="24"/>
          <w:highlight w:val="none"/>
          <w:lang w:eastAsia="zh-CN"/>
        </w:rPr>
        <w:t>；</w:t>
      </w:r>
    </w:p>
    <w:p w14:paraId="0F99CA70">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 xml:space="preserve">） 商务应答表； </w:t>
      </w:r>
    </w:p>
    <w:p w14:paraId="2547EA82">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技术、服务要求应答表</w:t>
      </w:r>
      <w:r>
        <w:rPr>
          <w:rFonts w:hint="eastAsia" w:ascii="宋体" w:hAnsi="宋体" w:eastAsia="宋体" w:cs="宋体"/>
          <w:color w:val="auto"/>
          <w:sz w:val="24"/>
          <w:highlight w:val="none"/>
        </w:rPr>
        <w:t>；</w:t>
      </w:r>
    </w:p>
    <w:p w14:paraId="2429C539">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 供应商基本情况表；</w:t>
      </w:r>
    </w:p>
    <w:p w14:paraId="4AE0E281">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供应商拟委任的项目负责人资历表</w:t>
      </w:r>
    </w:p>
    <w:p w14:paraId="663D8ACA">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 供应商本项目管理、技术、服务人员情况表</w:t>
      </w:r>
    </w:p>
    <w:p w14:paraId="15533D7A">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 供应商类似项目业绩一览表（若有）；</w:t>
      </w:r>
    </w:p>
    <w:p w14:paraId="6FE99232">
      <w:pPr>
        <w:tabs>
          <w:tab w:val="left" w:pos="7665"/>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关于知识产权的承诺函</w:t>
      </w:r>
    </w:p>
    <w:p w14:paraId="5966803B">
      <w:pPr>
        <w:tabs>
          <w:tab w:val="left" w:pos="7665"/>
        </w:tabs>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其他供应商认为应该提供的相关材料</w:t>
      </w:r>
      <w:r>
        <w:rPr>
          <w:rFonts w:hint="eastAsia" w:ascii="宋体" w:hAnsi="宋体" w:eastAsia="宋体" w:cs="宋体"/>
          <w:color w:val="auto"/>
          <w:sz w:val="24"/>
          <w:highlight w:val="none"/>
        </w:rPr>
        <w:t>（若有）。</w:t>
      </w:r>
    </w:p>
    <w:p w14:paraId="418326C4">
      <w:pPr>
        <w:pStyle w:val="4"/>
        <w:keepNext w:val="0"/>
        <w:keepLines w:val="0"/>
        <w:spacing w:line="360" w:lineRule="auto"/>
        <w:ind w:firstLine="482" w:firstLineChars="20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14.响应文件的语言</w:t>
      </w:r>
      <w:bookmarkEnd w:id="33"/>
      <w:bookmarkEnd w:id="34"/>
      <w:bookmarkEnd w:id="35"/>
      <w:r>
        <w:rPr>
          <w:rFonts w:hint="eastAsia" w:ascii="宋体" w:hAnsi="宋体" w:eastAsia="宋体" w:cs="宋体"/>
          <w:bCs w:val="0"/>
          <w:color w:val="auto"/>
          <w:sz w:val="24"/>
          <w:highlight w:val="none"/>
        </w:rPr>
        <w:t>（</w:t>
      </w:r>
      <w:r>
        <w:rPr>
          <w:rFonts w:hint="eastAsia" w:ascii="宋体" w:hAnsi="宋体" w:eastAsia="宋体" w:cs="宋体"/>
          <w:b/>
          <w:bCs w:val="0"/>
          <w:color w:val="auto"/>
          <w:sz w:val="24"/>
          <w:highlight w:val="none"/>
          <w:lang w:eastAsia="zh-CN"/>
        </w:rPr>
        <w:t>实质性要求</w:t>
      </w:r>
      <w:r>
        <w:rPr>
          <w:rFonts w:hint="eastAsia" w:ascii="宋体" w:hAnsi="宋体" w:eastAsia="宋体" w:cs="宋体"/>
          <w:bCs w:val="0"/>
          <w:color w:val="auto"/>
          <w:sz w:val="24"/>
          <w:highlight w:val="none"/>
        </w:rPr>
        <w:t>）</w:t>
      </w:r>
    </w:p>
    <w:p w14:paraId="49764E2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14:paraId="38CE413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14.2 翻译的中文资料与外文资料如果出现差异和矛盾，以中文为准。但不能故意错误翻译，否则，供应商的响应文件将作为无效处理。</w:t>
      </w:r>
      <w:bookmarkStart w:id="36" w:name="_Toc183582216"/>
      <w:bookmarkStart w:id="37" w:name="_Toc183682353"/>
      <w:bookmarkStart w:id="38" w:name="_Toc217446044"/>
    </w:p>
    <w:p w14:paraId="6D060A99">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15．计量单位</w:t>
      </w:r>
      <w:bookmarkEnd w:id="36"/>
      <w:bookmarkEnd w:id="37"/>
      <w:bookmarkEnd w:id="38"/>
      <w:r>
        <w:rPr>
          <w:rFonts w:hint="eastAsia" w:ascii="宋体" w:hAnsi="宋体" w:eastAsia="宋体" w:cs="宋体"/>
          <w:color w:val="auto"/>
          <w:sz w:val="24"/>
          <w:highlight w:val="none"/>
        </w:rPr>
        <w:t>（</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p>
    <w:p w14:paraId="107203D5">
      <w:pPr>
        <w:spacing w:line="360" w:lineRule="auto"/>
        <w:ind w:firstLine="470" w:firstLineChars="196"/>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除磋商文件中另有规定外，本次采购项目所有合同项下的报价均采用国家法定的计量单位。</w:t>
      </w:r>
      <w:bookmarkStart w:id="39" w:name="_Toc217446045"/>
    </w:p>
    <w:p w14:paraId="6459B3BF">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 报价货币（</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p>
    <w:p w14:paraId="71A18944">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本次磋商项目的</w:t>
      </w:r>
      <w:r>
        <w:rPr>
          <w:rFonts w:hint="eastAsia" w:ascii="宋体" w:hAnsi="宋体" w:eastAsia="宋体" w:cs="宋体"/>
          <w:color w:val="auto"/>
          <w:sz w:val="24"/>
          <w:highlight w:val="none"/>
        </w:rPr>
        <w:t>报价货币为</w:t>
      </w:r>
      <w:r>
        <w:rPr>
          <w:rFonts w:hint="eastAsia" w:ascii="宋体" w:hAnsi="宋体" w:eastAsia="宋体" w:cs="宋体"/>
          <w:bCs/>
          <w:color w:val="auto"/>
          <w:sz w:val="24"/>
          <w:highlight w:val="none"/>
        </w:rPr>
        <w:t>人民币，报价以磋商文件规定为准。</w:t>
      </w:r>
    </w:p>
    <w:bookmarkEnd w:id="39"/>
    <w:p w14:paraId="65A42774">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17.响应文件格式</w:t>
      </w:r>
    </w:p>
    <w:p w14:paraId="60F4E302">
      <w:pPr>
        <w:spacing w:line="360" w:lineRule="auto"/>
        <w:ind w:left="2" w:leftChars="1"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17.1 供应商应执行磋商文件第三章的规定要求。</w:t>
      </w:r>
    </w:p>
    <w:p w14:paraId="2B4D5840">
      <w:pPr>
        <w:spacing w:line="360" w:lineRule="auto"/>
        <w:ind w:left="2" w:leftChars="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 对于没有格式要求的磋商文件由供应商自行编写。</w:t>
      </w:r>
      <w:bookmarkStart w:id="40" w:name="_Toc217446051"/>
      <w:bookmarkStart w:id="41" w:name="_Toc183582224"/>
      <w:bookmarkStart w:id="42" w:name="_Toc183682361"/>
    </w:p>
    <w:p w14:paraId="4329CD50">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18.响应文件的编制和签署</w:t>
      </w:r>
    </w:p>
    <w:p w14:paraId="1A3C6347">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18.1 资格性响应文件正本壹份副本</w:t>
      </w:r>
      <w:r>
        <w:rPr>
          <w:rFonts w:hint="eastAsia" w:ascii="宋体" w:hAnsi="宋体" w:cs="宋体"/>
          <w:color w:val="auto"/>
          <w:sz w:val="24"/>
          <w:highlight w:val="none"/>
          <w:lang w:val="en-US" w:eastAsia="zh-CN"/>
        </w:rPr>
        <w:t>壹</w:t>
      </w:r>
      <w:r>
        <w:rPr>
          <w:rFonts w:hint="eastAsia" w:ascii="宋体" w:hAnsi="宋体" w:eastAsia="宋体" w:cs="宋体"/>
          <w:color w:val="auto"/>
          <w:sz w:val="24"/>
          <w:highlight w:val="none"/>
        </w:rPr>
        <w:t>份</w:t>
      </w:r>
      <w:r>
        <w:rPr>
          <w:rFonts w:hint="eastAsia" w:ascii="宋体" w:hAnsi="宋体" w:eastAsia="宋体" w:cs="宋体"/>
          <w:bCs/>
          <w:color w:val="auto"/>
          <w:sz w:val="24"/>
          <w:highlight w:val="none"/>
        </w:rPr>
        <w:t>，并在其封面上清楚地标明资格性响应文件、采购项目名称、采购</w:t>
      </w:r>
      <w:r>
        <w:rPr>
          <w:rFonts w:hint="eastAsia" w:ascii="宋体" w:hAnsi="宋体" w:eastAsia="宋体" w:cs="宋体"/>
          <w:bCs/>
          <w:color w:val="auto"/>
          <w:sz w:val="24"/>
          <w:highlight w:val="none"/>
          <w:lang w:eastAsia="zh-CN"/>
        </w:rPr>
        <w:t>项目编号</w:t>
      </w:r>
      <w:r>
        <w:rPr>
          <w:rFonts w:hint="eastAsia" w:ascii="宋体" w:hAnsi="宋体" w:eastAsia="宋体" w:cs="宋体"/>
          <w:bCs/>
          <w:color w:val="auto"/>
          <w:sz w:val="24"/>
          <w:highlight w:val="none"/>
        </w:rPr>
        <w:t>、包件号及名称（若有）、供应商名称以及“正本”或“副本”字样。若正本和副本有不一致的内容，以正本书面响应文件为准。</w:t>
      </w:r>
    </w:p>
    <w:p w14:paraId="492A58E3">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18.2 其他响应文件正本壹份副本</w:t>
      </w:r>
      <w:r>
        <w:rPr>
          <w:rFonts w:hint="eastAsia" w:ascii="宋体" w:hAnsi="宋体" w:cs="宋体"/>
          <w:bCs/>
          <w:color w:val="auto"/>
          <w:sz w:val="24"/>
          <w:highlight w:val="none"/>
          <w:lang w:val="en-US" w:eastAsia="zh-CN"/>
        </w:rPr>
        <w:t>壹</w:t>
      </w:r>
      <w:r>
        <w:rPr>
          <w:rFonts w:hint="eastAsia" w:ascii="宋体" w:hAnsi="宋体" w:eastAsia="宋体" w:cs="宋体"/>
          <w:bCs/>
          <w:color w:val="auto"/>
          <w:sz w:val="24"/>
          <w:highlight w:val="none"/>
        </w:rPr>
        <w:t>份，并在其封面上清楚地标明其他响应文件、采购项目名称、采购</w:t>
      </w:r>
      <w:r>
        <w:rPr>
          <w:rFonts w:hint="eastAsia" w:ascii="宋体" w:hAnsi="宋体" w:eastAsia="宋体" w:cs="宋体"/>
          <w:bCs/>
          <w:color w:val="auto"/>
          <w:sz w:val="24"/>
          <w:highlight w:val="none"/>
          <w:lang w:eastAsia="zh-CN"/>
        </w:rPr>
        <w:t>项目编号</w:t>
      </w:r>
      <w:r>
        <w:rPr>
          <w:rFonts w:hint="eastAsia" w:ascii="宋体" w:hAnsi="宋体" w:eastAsia="宋体" w:cs="宋体"/>
          <w:bCs/>
          <w:color w:val="auto"/>
          <w:sz w:val="24"/>
          <w:highlight w:val="none"/>
        </w:rPr>
        <w:t>、包件号及名称（若有）、供应商名称以及“正本”或“副本”字样。若正本和副本有不一致的内容，以正本书面响应文件为准。</w:t>
      </w:r>
    </w:p>
    <w:bookmarkEnd w:id="40"/>
    <w:bookmarkEnd w:id="41"/>
    <w:bookmarkEnd w:id="42"/>
    <w:p w14:paraId="1E7F5E05">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18.3 响应文件正本和副本均需在规定签章处签字和盖章。响应文件副本可采用正本的复印件，电子文档采用光盘或U盘制作。</w:t>
      </w:r>
    </w:p>
    <w:p w14:paraId="5AA1966C">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18.4响应文件的打印和书写应清楚工整，任何行间插字、涂改或增删，必须由供应商的法定代表人或其授权代表签字并盖供应商公章。</w:t>
      </w:r>
    </w:p>
    <w:p w14:paraId="766FD708">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18.5</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eastAsia="zh-CN"/>
        </w:rPr>
        <w:t>实质性要求</w:t>
      </w:r>
      <w:r>
        <w:rPr>
          <w:rFonts w:hint="eastAsia" w:ascii="宋体" w:hAnsi="宋体" w:eastAsia="宋体" w:cs="宋体"/>
          <w:b/>
          <w:bCs w:val="0"/>
          <w:color w:val="auto"/>
          <w:sz w:val="24"/>
          <w:highlight w:val="none"/>
        </w:rPr>
        <w:t>）</w:t>
      </w:r>
      <w:r>
        <w:rPr>
          <w:rFonts w:hint="eastAsia" w:ascii="宋体" w:hAnsi="宋体" w:eastAsia="宋体" w:cs="宋体"/>
          <w:bCs/>
          <w:color w:val="auto"/>
          <w:sz w:val="24"/>
          <w:highlight w:val="none"/>
        </w:rPr>
        <w:t>响应文件应由供应商法定代表人/主要负责人/本人或其授权代表在响应文件要求的地方签字（或加盖私人印章），要求加盖公章的地方加盖单位公章，不得使用专用章（如经济合同章、磋商专用章等）或下属单位印章代替。</w:t>
      </w:r>
    </w:p>
    <w:p w14:paraId="592EE109">
      <w:pPr>
        <w:spacing w:line="360" w:lineRule="auto"/>
        <w:ind w:firstLine="468" w:firstLineChars="1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18.6响应文件正本和副本需要逐页编目编码。</w:t>
      </w:r>
    </w:p>
    <w:p w14:paraId="0F87BA7B">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18.7响应文件正本和副本应当采用胶装方式装订成册，不得散装或者合页装订。</w:t>
      </w:r>
    </w:p>
    <w:p w14:paraId="36346180">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18.8</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实质性要求</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响应文件应根据磋商文件的要求制作，签署、盖章。（按照《四川省政府采购评审工作规程（修订）》规范）</w:t>
      </w:r>
    </w:p>
    <w:p w14:paraId="71BB8254">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18.9响应文件统一用A4幅面纸印制，除另有规定外。</w:t>
      </w:r>
    </w:p>
    <w:p w14:paraId="0E4C5E31">
      <w:pPr>
        <w:pStyle w:val="4"/>
        <w:spacing w:line="360" w:lineRule="auto"/>
        <w:ind w:firstLine="482" w:firstLineChars="200"/>
        <w:rPr>
          <w:rFonts w:hint="eastAsia" w:ascii="宋体" w:hAnsi="宋体" w:eastAsia="宋体" w:cs="宋体"/>
          <w:color w:val="auto"/>
          <w:highlight w:val="none"/>
        </w:rPr>
      </w:pPr>
      <w:bookmarkStart w:id="43" w:name="_Toc89075877"/>
      <w:bookmarkStart w:id="44" w:name="_Toc183682363"/>
      <w:bookmarkStart w:id="45" w:name="_Toc183582226"/>
      <w:bookmarkStart w:id="46" w:name="_Toc217446053"/>
      <w:bookmarkStart w:id="47" w:name="_Toc77400781"/>
      <w:r>
        <w:rPr>
          <w:rFonts w:hint="eastAsia" w:ascii="宋体" w:hAnsi="宋体" w:eastAsia="宋体" w:cs="宋体"/>
          <w:color w:val="auto"/>
          <w:sz w:val="24"/>
          <w:highlight w:val="none"/>
        </w:rPr>
        <w:t>19.响应文件的密封和标注（不属于本项目磋商小组评审范畴，由采购人、采购代理机构在接收响应文件时及时处理）</w:t>
      </w:r>
    </w:p>
    <w:p w14:paraId="42107CA6">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19.1 响应文件可以单独密封包装，也可以所有响应文件密封包装在一个密封袋内。</w:t>
      </w:r>
    </w:p>
    <w:p w14:paraId="789434F8">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19.2 响应文件密封袋的最外层应清楚地标明采购项目名称、采购</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、包件号及名称（若有）、供应商名称。</w:t>
      </w:r>
    </w:p>
    <w:p w14:paraId="6802BCB6">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19.3 所有外层密封袋的封口处应粘贴牢固。</w:t>
      </w:r>
    </w:p>
    <w:p w14:paraId="2D05FA57">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19.4 未按以上要求进行密封和标注的响应文件，采购人、采购代理机构将拒收或者在时间允许的范围内，要求修改完善后接收。</w:t>
      </w:r>
    </w:p>
    <w:p w14:paraId="158C96B9">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20.响应文件的递交</w:t>
      </w:r>
    </w:p>
    <w:p w14:paraId="5BA7198D">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20.1 资格性响应文件和其他响应文件应于递交响应文件截止时间前送达指定地点，采购代理机构拒绝接收截止时间后送达的响应文件。</w:t>
      </w:r>
    </w:p>
    <w:p w14:paraId="5575A07B">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20.2 采购代理机构将向通过资格审查的供应商发出磋商邀请；告知未通过资格审查的供应商未通过的原因。</w:t>
      </w:r>
    </w:p>
    <w:p w14:paraId="036B1F80">
      <w:pPr>
        <w:tabs>
          <w:tab w:val="left" w:pos="1080"/>
        </w:tabs>
        <w:spacing w:line="360" w:lineRule="auto"/>
        <w:ind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highlight w:val="none"/>
        </w:rPr>
        <w:t>20.3 报价表在磋商后，磋商小组要求供应商进行最后报价时递交。</w:t>
      </w:r>
    </w:p>
    <w:bookmarkEnd w:id="43"/>
    <w:bookmarkEnd w:id="44"/>
    <w:bookmarkEnd w:id="45"/>
    <w:bookmarkEnd w:id="46"/>
    <w:bookmarkEnd w:id="47"/>
    <w:p w14:paraId="3345C31F">
      <w:pPr>
        <w:pStyle w:val="4"/>
        <w:keepNext w:val="0"/>
        <w:keepLines w:val="0"/>
        <w:spacing w:line="360" w:lineRule="auto"/>
        <w:ind w:firstLine="482" w:firstLineChars="200"/>
        <w:rPr>
          <w:rFonts w:hint="eastAsia" w:ascii="宋体" w:hAnsi="宋体" w:eastAsia="宋体" w:cs="宋体"/>
          <w:color w:val="auto"/>
          <w:sz w:val="24"/>
          <w:highlight w:val="none"/>
        </w:rPr>
      </w:pPr>
      <w:bookmarkStart w:id="48" w:name="_Toc183682365"/>
      <w:bookmarkStart w:id="49" w:name="_Toc217446055"/>
      <w:bookmarkStart w:id="50" w:name="_Toc183582228"/>
      <w:r>
        <w:rPr>
          <w:rFonts w:hint="eastAsia" w:ascii="宋体" w:hAnsi="宋体" w:eastAsia="宋体" w:cs="宋体"/>
          <w:color w:val="auto"/>
          <w:sz w:val="24"/>
          <w:highlight w:val="none"/>
        </w:rPr>
        <w:t>21.响应文件的修改和撤回（补充、修改响应文件的密封和标注按照本章“19.响应文件的密封和标注”规定处理）</w:t>
      </w:r>
    </w:p>
    <w:p w14:paraId="0CC50FA0">
      <w:pPr>
        <w:pStyle w:val="6"/>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针对于货物采购）。 供应商在提交响应文件截止时间前，可以对所提交的响应文件进行补充、修改或者撤回，补充、修改的内容与响应文件不一致的，以补充、修改的内容为准。</w:t>
      </w:r>
    </w:p>
    <w:p w14:paraId="4E12B27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21.2供应商对响应文件修改的书面材料或撤回的通知应该按规定进行编写、密封、标注和递送，并注明“修改响应文件”字样。</w:t>
      </w:r>
    </w:p>
    <w:p w14:paraId="2B9AF67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21.3供应商不得在递交截止时间起至响应文件有效期期满前撤销其响应文件。否则其磋商保证金将按“第二部分供应商采购须知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”的相关规定被没收。</w:t>
      </w:r>
    </w:p>
    <w:p w14:paraId="0248F04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 响应文件中报价如果出现下列不一致的，可按以下原则进行修改：</w:t>
      </w:r>
    </w:p>
    <w:p w14:paraId="381F511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（一）大写金额和小写金额不一致的，以大写金额为准，但大写金额文字存在错误的，应当先对大写金额的文字错误进行澄清、说明或者更正，再行修正。</w:t>
      </w:r>
    </w:p>
    <w:p w14:paraId="05EC52A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（二）总价金额与按单价汇总金额不一致的，以单价金额计算结果为准，但单价或者单价汇总金额存在数字或者文字错误的，应当先对数字或者文字错误进行澄清、说明或者更正，再行修正。</w:t>
      </w:r>
    </w:p>
    <w:p w14:paraId="21282FA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（三）单价金额小数点或者百分比有明显错位的，以总价为准，修正单价。</w:t>
      </w:r>
    </w:p>
    <w:p w14:paraId="047AB7F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7A373821">
      <w:pPr>
        <w:spacing w:line="360" w:lineRule="auto"/>
        <w:ind w:firstLine="480"/>
        <w:rPr>
          <w:rFonts w:hint="eastAsia" w:ascii="宋体" w:hAnsi="宋体" w:eastAsia="宋体" w:cs="宋体"/>
          <w:b/>
          <w:bCs/>
          <w:color w:val="auto"/>
          <w:kern w:val="44"/>
          <w:sz w:val="36"/>
          <w:szCs w:val="36"/>
          <w:highlight w:val="none"/>
        </w:rPr>
      </w:pPr>
      <w:r>
        <w:rPr>
          <w:rFonts w:hint="eastAsia" w:ascii="宋体" w:hAnsi="宋体" w:eastAsia="宋体" w:cs="宋体"/>
          <w:color w:val="auto"/>
          <w:sz w:val="24"/>
          <w:highlight w:val="none"/>
        </w:rPr>
        <w:t>21.5供应商对其提交的响应文件的真实性、合法性承担法律责任。</w:t>
      </w:r>
      <w:bookmarkEnd w:id="48"/>
      <w:bookmarkEnd w:id="49"/>
      <w:bookmarkEnd w:id="50"/>
    </w:p>
    <w:p w14:paraId="553A7704">
      <w:pPr>
        <w:pStyle w:val="3"/>
        <w:keepNext w:val="0"/>
        <w:keepLines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五、评审</w:t>
      </w:r>
    </w:p>
    <w:p w14:paraId="4C1E16D3">
      <w:pPr>
        <w:pStyle w:val="4"/>
        <w:keepNext w:val="0"/>
        <w:keepLines w:val="0"/>
        <w:spacing w:line="360" w:lineRule="auto"/>
        <w:ind w:firstLine="482"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22.磋商小组的组建及其评审工作按照有关法律制度和本文件第七章的规定进行。</w:t>
      </w:r>
    </w:p>
    <w:p w14:paraId="511D055F">
      <w:pPr>
        <w:pStyle w:val="3"/>
        <w:keepNext w:val="0"/>
        <w:keepLines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六、成交事项</w:t>
      </w:r>
    </w:p>
    <w:p w14:paraId="16715161">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23.确定成交供应商</w:t>
      </w:r>
    </w:p>
    <w:p w14:paraId="3FCDE2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方式一：采购人将按磋商小组推荐的成交候选供应商顺序确定成交供应商。</w:t>
      </w:r>
    </w:p>
    <w:p w14:paraId="200EA768">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方式二：采购人授权磋商小组根据综合评分排名直接确定成交供应商。</w:t>
      </w:r>
    </w:p>
    <w:p w14:paraId="71947975">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本项目采用方式</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rPr>
        <w:t>确定成交供应商。</w:t>
      </w:r>
    </w:p>
    <w:p w14:paraId="24C213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23.1采购代理机构自评审结束后2个工作日内将磋商报告及有关资料送交采购人确定成交供应商。</w:t>
      </w:r>
    </w:p>
    <w:p w14:paraId="0976B6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14:paraId="45403C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23.3采购人确定成交供应商过程中，发现成交候选供应商有下列情形之一的，应当不予确定其为成交供应商：</w:t>
      </w:r>
    </w:p>
    <w:p w14:paraId="288FC5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（1）发现成交候选供应商存在禁止参加本项目采购活动的违法行为的；</w:t>
      </w:r>
    </w:p>
    <w:p w14:paraId="281508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（2）成交候选供应商因不可抗力，不能继续参加政府采购活动；</w:t>
      </w:r>
    </w:p>
    <w:p w14:paraId="1DDCA5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（3）成交候选供应商无偿赠与或者低于成本价竞争；</w:t>
      </w:r>
    </w:p>
    <w:p w14:paraId="73B36B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（4）成交候选供应商提供虚假材料；</w:t>
      </w:r>
    </w:p>
    <w:p w14:paraId="6E9339C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（5）成交候选供应商恶意串通。</w:t>
      </w:r>
    </w:p>
    <w:p w14:paraId="0D1D69A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成交候选供应商有本条情形之一的，采购人可以确定后一位成交候选供应商为成交供应商，依次类推。无法确定成交供应商的，应当重新组织采购。</w:t>
      </w:r>
    </w:p>
    <w:p w14:paraId="12B6F5A7">
      <w:pPr>
        <w:pStyle w:val="4"/>
        <w:keepNext w:val="0"/>
        <w:keepLines w:val="0"/>
        <w:spacing w:line="360" w:lineRule="auto"/>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24.成交候选供应商单位及其现任法定代表人、主要负责人存在行贿犯罪记录的，成交后未签订</w:t>
      </w:r>
      <w:r>
        <w:rPr>
          <w:rFonts w:hint="eastAsia" w:ascii="宋体" w:hAnsi="宋体" w:eastAsia="宋体" w:cs="宋体"/>
          <w:b w:val="0"/>
          <w:bCs w:val="0"/>
          <w:color w:val="auto"/>
          <w:sz w:val="24"/>
          <w:highlight w:val="none"/>
          <w:lang w:eastAsia="zh-CN"/>
        </w:rPr>
        <w:t>采购合同</w:t>
      </w:r>
      <w:r>
        <w:rPr>
          <w:rFonts w:hint="eastAsia" w:ascii="宋体" w:hAnsi="宋体" w:eastAsia="宋体" w:cs="宋体"/>
          <w:b w:val="0"/>
          <w:bCs w:val="0"/>
          <w:color w:val="auto"/>
          <w:sz w:val="24"/>
          <w:highlight w:val="none"/>
        </w:rPr>
        <w:t>的，将认定成交无效；成交后签订</w:t>
      </w:r>
      <w:r>
        <w:rPr>
          <w:rFonts w:hint="eastAsia" w:ascii="宋体" w:hAnsi="宋体" w:eastAsia="宋体" w:cs="宋体"/>
          <w:b w:val="0"/>
          <w:bCs w:val="0"/>
          <w:color w:val="auto"/>
          <w:sz w:val="24"/>
          <w:highlight w:val="none"/>
          <w:lang w:eastAsia="zh-CN"/>
        </w:rPr>
        <w:t>采购合同</w:t>
      </w:r>
      <w:r>
        <w:rPr>
          <w:rFonts w:hint="eastAsia" w:ascii="宋体" w:hAnsi="宋体" w:eastAsia="宋体" w:cs="宋体"/>
          <w:b w:val="0"/>
          <w:bCs w:val="0"/>
          <w:color w:val="auto"/>
          <w:sz w:val="24"/>
          <w:highlight w:val="none"/>
        </w:rPr>
        <w:t>未履行的，将认定成交无效，同时撤销</w:t>
      </w:r>
      <w:r>
        <w:rPr>
          <w:rFonts w:hint="eastAsia" w:ascii="宋体" w:hAnsi="宋体" w:eastAsia="宋体" w:cs="宋体"/>
          <w:b w:val="0"/>
          <w:bCs w:val="0"/>
          <w:color w:val="auto"/>
          <w:sz w:val="24"/>
          <w:highlight w:val="none"/>
          <w:lang w:eastAsia="zh-CN"/>
        </w:rPr>
        <w:t>采购合同</w:t>
      </w:r>
      <w:r>
        <w:rPr>
          <w:rFonts w:hint="eastAsia" w:ascii="宋体" w:hAnsi="宋体" w:eastAsia="宋体" w:cs="宋体"/>
          <w:b w:val="0"/>
          <w:bCs w:val="0"/>
          <w:color w:val="auto"/>
          <w:sz w:val="24"/>
          <w:highlight w:val="none"/>
        </w:rPr>
        <w:t>；成交后签订</w:t>
      </w:r>
      <w:r>
        <w:rPr>
          <w:rFonts w:hint="eastAsia" w:ascii="宋体" w:hAnsi="宋体" w:eastAsia="宋体" w:cs="宋体"/>
          <w:b w:val="0"/>
          <w:bCs w:val="0"/>
          <w:color w:val="auto"/>
          <w:sz w:val="24"/>
          <w:highlight w:val="none"/>
          <w:lang w:eastAsia="zh-CN"/>
        </w:rPr>
        <w:t>采购合同</w:t>
      </w:r>
      <w:r>
        <w:rPr>
          <w:rFonts w:hint="eastAsia" w:ascii="宋体" w:hAnsi="宋体" w:eastAsia="宋体" w:cs="宋体"/>
          <w:b w:val="0"/>
          <w:bCs w:val="0"/>
          <w:color w:val="auto"/>
          <w:sz w:val="24"/>
          <w:highlight w:val="none"/>
        </w:rPr>
        <w:t>且已经履行的，将认定采购活动违法，由相关当事人承担赔偿责任。</w:t>
      </w:r>
    </w:p>
    <w:p w14:paraId="32CC877A">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25.成交结果</w:t>
      </w:r>
    </w:p>
    <w:p w14:paraId="56D2863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25.1采购人确定成交供应商后，将及时书面通知采购代理机构，发出成交通知书并发布成交结果公告。</w:t>
      </w:r>
    </w:p>
    <w:p w14:paraId="45701B9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25.2成交供应商应当及时领取成交通知书。</w:t>
      </w:r>
    </w:p>
    <w:p w14:paraId="31EAA9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25.3成交供应商不能及时领取成交通知书，采购人或者采购代理机应当通过邮寄、快递等方式将项目成交通知书送达成交供应商。</w:t>
      </w:r>
    </w:p>
    <w:p w14:paraId="540CD544">
      <w:pPr>
        <w:pStyle w:val="4"/>
        <w:keepNext w:val="0"/>
        <w:keepLines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26.成交通知书</w:t>
      </w:r>
    </w:p>
    <w:p w14:paraId="3EEB2C5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26.1成交通知书为签订</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的依据之一，是合同的有效组成部分。</w:t>
      </w:r>
    </w:p>
    <w:p w14:paraId="3C70666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26.2成交通知书对采购人和成交供应商均具有法律效力。成交通知书发出后，采购人无正当理由改变成交结果，或者成交供应商无正当理由放弃成交的，将承担相应的法律责任。</w:t>
      </w:r>
    </w:p>
    <w:p w14:paraId="090DDCD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26.3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p>
    <w:p w14:paraId="4E232C5E">
      <w:pPr>
        <w:pStyle w:val="3"/>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七、合同事项</w:t>
      </w:r>
    </w:p>
    <w:p w14:paraId="09F102C9">
      <w:pPr>
        <w:pStyle w:val="4"/>
        <w:spacing w:line="360" w:lineRule="auto"/>
        <w:ind w:firstLine="482" w:firstLineChars="200"/>
        <w:rPr>
          <w:rFonts w:hint="eastAsia" w:ascii="宋体" w:hAnsi="宋体" w:eastAsia="宋体" w:cs="宋体"/>
          <w:color w:val="auto"/>
          <w:sz w:val="24"/>
          <w:highlight w:val="none"/>
        </w:rPr>
      </w:pPr>
      <w:bookmarkStart w:id="51" w:name="_Toc101250646"/>
      <w:bookmarkStart w:id="52" w:name="_Toc209847069"/>
      <w:bookmarkStart w:id="53" w:name="_Toc101174151"/>
      <w:bookmarkStart w:id="54" w:name="_Toc101338364"/>
      <w:bookmarkStart w:id="55" w:name="_Toc430773927"/>
      <w:r>
        <w:rPr>
          <w:rFonts w:hint="eastAsia" w:ascii="宋体" w:hAnsi="宋体" w:eastAsia="宋体" w:cs="宋体"/>
          <w:color w:val="auto"/>
          <w:sz w:val="24"/>
          <w:highlight w:val="none"/>
        </w:rPr>
        <w:t>27.签订合同</w:t>
      </w:r>
      <w:bookmarkEnd w:id="51"/>
      <w:bookmarkEnd w:id="52"/>
      <w:bookmarkEnd w:id="53"/>
      <w:bookmarkEnd w:id="54"/>
      <w:bookmarkEnd w:id="55"/>
    </w:p>
    <w:p w14:paraId="1666EC8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27.1 成交供应商应在成交通知书发出之日起三十日内与采购人签订采购合同。由于成交供应商的原因逾期未与采购人签订采购合同的，将视为放弃成交，取消其成交资格并将按相关规定进行处理。</w:t>
      </w:r>
    </w:p>
    <w:p w14:paraId="3ADD6FC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27.2 磋商文件、成交供应商的响应文件及双方确认的澄清文件等，均为有法律约束力的合同组成部分。</w:t>
      </w:r>
    </w:p>
    <w:p w14:paraId="1359F4A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27.3 采购人不得向成交供应商提出任何不合理的要求，作为签订合同的条件，不得与成交供应商私下订立背离合同实质性内容的任何协议，所签订的合同不得对磋商文件和成交供应商响应文件确定的事项进行修改。</w:t>
      </w:r>
    </w:p>
    <w:p w14:paraId="5502D1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27.4 成交供应商因不可抗力原因不能履行采购合同或放弃成交的，采购人可以与排在成交供应商之后第一位的成交候选人签订采购合同，以此类推。</w:t>
      </w:r>
    </w:p>
    <w:p w14:paraId="3D34F2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27.5竞争性磋商文件、成交供应商提交的响应文件、磋商中的最后报价、成交供应商承诺书、成交通知书等均称为有法律约束力的合同组成内容。</w:t>
      </w:r>
    </w:p>
    <w:p w14:paraId="1F241EB5">
      <w:pPr>
        <w:pStyle w:val="4"/>
        <w:spacing w:line="360" w:lineRule="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28.合同分包（</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（本项目不允许合同分包）</w:t>
      </w:r>
    </w:p>
    <w:p w14:paraId="3AE5574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28.1 经采购人同意，成交供应商可以依法采取分包方式履行合同，但必须在响应文件中事前载明。这种要求应当在合同签订之前征得采购人同意，并且分包供应商履行的分包项目的品牌、规格型号及技术要求等，必须与成交的一致。</w:t>
      </w:r>
    </w:p>
    <w:p w14:paraId="1C4BEC7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分包履行合同的部分应当为采购项目的非主体、非关键性工作，不属于成交供应商的主要合同义务。</w:t>
      </w:r>
    </w:p>
    <w:p w14:paraId="340FDC7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28.2 采购合同实行分包履行的，成交供应商就采购项目和分包项目向采购人负责，分包供应商就分包项目承担责任。</w:t>
      </w:r>
    </w:p>
    <w:p w14:paraId="42A7B0A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28.3 中小企业依据</w:t>
      </w:r>
      <w:r>
        <w:rPr>
          <w:rFonts w:hint="eastAsia" w:ascii="宋体" w:hAnsi="宋体" w:eastAsia="宋体" w:cs="宋体"/>
          <w:color w:val="auto"/>
          <w:sz w:val="24"/>
          <w:highlight w:val="none"/>
          <w:lang w:eastAsia="zh-CN"/>
        </w:rPr>
        <w:t>《政府采购促进中小企业发展管理办法》（财库[2020]46号）</w:t>
      </w:r>
      <w:r>
        <w:rPr>
          <w:rFonts w:hint="eastAsia" w:ascii="宋体" w:hAnsi="宋体" w:eastAsia="宋体" w:cs="宋体"/>
          <w:color w:val="auto"/>
          <w:sz w:val="24"/>
          <w:highlight w:val="none"/>
        </w:rPr>
        <w:t>规定的政策获取</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后，小型、微型企业不得分包或转包给大型、中型企业，中型企业不得分包或转包给大型企业。</w:t>
      </w:r>
    </w:p>
    <w:p w14:paraId="5F57D3D0">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29.合同转包（</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w:t>
      </w:r>
    </w:p>
    <w:p w14:paraId="2260A3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本采购项目严禁成交供应商将任何</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义务转包。本项目所称转包，是指成交供应商将</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义务转让给第三人，并退出现有</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当事人双方的权利义务关系，受让人（即第三人）成为</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的另一方当事人的行为。</w:t>
      </w:r>
    </w:p>
    <w:p w14:paraId="7CEFBC5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成交供应商转包的，视同拒绝履行</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义务，将依法追究法律责任。</w:t>
      </w:r>
    </w:p>
    <w:p w14:paraId="4D8B5416">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30.补充合同</w:t>
      </w:r>
    </w:p>
    <w:p w14:paraId="30D50B5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履行过程中，不得在原</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履行结束后，且采购货物、工程和服务的名称、价格、履约方式、验收标准等必须与原</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 xml:space="preserve">一致。 </w:t>
      </w:r>
    </w:p>
    <w:p w14:paraId="3ED0C7E3">
      <w:pPr>
        <w:pStyle w:val="4"/>
        <w:spacing w:line="360" w:lineRule="auto"/>
        <w:ind w:firstLine="482"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31.履约保证金（</w:t>
      </w:r>
      <w:r>
        <w:rPr>
          <w:rFonts w:hint="eastAsia" w:ascii="宋体" w:hAnsi="宋体" w:eastAsia="宋体" w:cs="宋体"/>
          <w:color w:val="auto"/>
          <w:sz w:val="24"/>
          <w:highlight w:val="none"/>
          <w:lang w:eastAsia="zh-CN"/>
        </w:rPr>
        <w:t>适用于收取履约保证金的情形</w:t>
      </w:r>
      <w:r>
        <w:rPr>
          <w:rFonts w:hint="eastAsia" w:ascii="宋体" w:hAnsi="宋体" w:eastAsia="宋体" w:cs="宋体"/>
          <w:color w:val="auto"/>
          <w:sz w:val="24"/>
          <w:highlight w:val="none"/>
        </w:rPr>
        <w:t>）</w:t>
      </w:r>
    </w:p>
    <w:p w14:paraId="2DAD970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31.1 成交供应商应在合同签订之前交纳采购文件规定数额的履约保证金。 </w:t>
      </w:r>
    </w:p>
    <w:p w14:paraId="525219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31.2 如果成交供应商在规定的合同签订时间内，没有按照磋商文件的规定交纳履约保证金，且又无正当理由的，将视为放弃成交。 </w:t>
      </w:r>
    </w:p>
    <w:p w14:paraId="5F77D0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31.3 本项目履约保证金采购单位是否收取详见本章供应商须知附表</w:t>
      </w:r>
    </w:p>
    <w:p w14:paraId="70C6D6E3">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32.合同公告</w:t>
      </w:r>
    </w:p>
    <w:p w14:paraId="21D84CF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采购人应当自</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签订（双方当事人均已签字盖章）之日起2个工作日内，将</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val="en-US" w:eastAsia="zh-CN"/>
        </w:rPr>
        <w:t>中国</w:t>
      </w:r>
      <w:r>
        <w:rPr>
          <w:rFonts w:hint="eastAsia" w:ascii="宋体" w:hAnsi="宋体" w:eastAsia="宋体" w:cs="宋体"/>
          <w:color w:val="auto"/>
          <w:sz w:val="24"/>
          <w:highlight w:val="none"/>
        </w:rPr>
        <w:t>政府采购网上公告，但</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中涉及国家秘密、商业秘密的内容除外。</w:t>
      </w:r>
    </w:p>
    <w:p w14:paraId="18218A24">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33.合同备案</w:t>
      </w:r>
    </w:p>
    <w:p w14:paraId="720316B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采购人应当将</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副本自签订（双方当事人均已签字盖章）之日起七个工作日内通过</w:t>
      </w:r>
      <w:r>
        <w:rPr>
          <w:rFonts w:hint="eastAsia" w:ascii="宋体" w:hAnsi="宋体" w:eastAsia="宋体" w:cs="宋体"/>
          <w:color w:val="auto"/>
          <w:sz w:val="24"/>
          <w:highlight w:val="none"/>
          <w:lang w:val="en-US" w:eastAsia="zh-CN"/>
        </w:rPr>
        <w:t>中国</w:t>
      </w:r>
      <w:r>
        <w:rPr>
          <w:rFonts w:hint="eastAsia" w:ascii="宋体" w:hAnsi="宋体" w:eastAsia="宋体" w:cs="宋体"/>
          <w:color w:val="auto"/>
          <w:sz w:val="24"/>
          <w:highlight w:val="none"/>
        </w:rPr>
        <w:t>政府采购网报同级财政部门备案。</w:t>
      </w:r>
    </w:p>
    <w:p w14:paraId="126D991F">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34.履行合同</w:t>
      </w:r>
    </w:p>
    <w:p w14:paraId="703A003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34.1 成交供应商与采购人签订合同后，合同双方应严格执行合同条款，履行合同规定的义务，保证合同的顺利完成。</w:t>
      </w:r>
    </w:p>
    <w:p w14:paraId="6B1C349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34.2 在合同履行过程中，如发生合同纠纷，合同双方应按照《</w:t>
      </w:r>
      <w:r>
        <w:rPr>
          <w:rFonts w:hint="eastAsia" w:ascii="宋体" w:hAnsi="宋体" w:eastAsia="宋体" w:cs="宋体"/>
          <w:color w:val="auto"/>
          <w:sz w:val="24"/>
          <w:highlight w:val="none"/>
          <w:lang w:eastAsia="zh-CN"/>
        </w:rPr>
        <w:t>民法典</w:t>
      </w:r>
      <w:r>
        <w:rPr>
          <w:rFonts w:hint="eastAsia" w:ascii="宋体" w:hAnsi="宋体" w:eastAsia="宋体" w:cs="宋体"/>
          <w:color w:val="auto"/>
          <w:sz w:val="24"/>
          <w:highlight w:val="none"/>
        </w:rPr>
        <w:t>》的有关规定进行处理。</w:t>
      </w:r>
    </w:p>
    <w:p w14:paraId="55D3D74C">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35.验收</w:t>
      </w:r>
    </w:p>
    <w:p w14:paraId="5A107D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35.1本项目采购人将严格按照《财政部关于进一步加强政府采购需求和履约验收管理的指导意见》（财库〔2016〕205号）等政府采购相关法律法规的要求进行验收。</w:t>
      </w:r>
    </w:p>
    <w:p w14:paraId="66A566A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35.2 验收结果合格的，成交供应商到采购人处办理履约保证金的退付手续；验收结果不合格的，履约保证金将不予退还，也将不予支付采购资金，还可能会报本项目同级财政部门按照政府采购法律法规及</w:t>
      </w:r>
      <w:r>
        <w:rPr>
          <w:rFonts w:hint="eastAsia" w:ascii="宋体" w:hAnsi="宋体" w:eastAsia="宋体" w:cs="宋体"/>
          <w:color w:val="auto"/>
          <w:sz w:val="24"/>
          <w:highlight w:val="none"/>
          <w:lang w:eastAsia="zh-CN"/>
        </w:rPr>
        <w:t>参照</w:t>
      </w:r>
      <w:r>
        <w:rPr>
          <w:rFonts w:hint="eastAsia" w:ascii="宋体" w:hAnsi="宋体" w:eastAsia="宋体" w:cs="宋体"/>
          <w:color w:val="auto"/>
          <w:sz w:val="24"/>
          <w:highlight w:val="none"/>
        </w:rPr>
        <w:t>《四川省公共资源交易领域严重失信联合惩戒实施办法》（川发改信用规〔2019〕405号）、《关于对政府采购领域严重违法失信主体开展联合惩戒的合作备忘录》（发改财金〔2018〕1614号）等有关规定给予行政处罚或者以失信行为记入诚信档案。</w:t>
      </w:r>
    </w:p>
    <w:p w14:paraId="7E2296DF">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36.资金支付</w:t>
      </w:r>
    </w:p>
    <w:p w14:paraId="432F87E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采购人将按照</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规定，及时向成交供应商支付采购资金。本项目采购资金采取直接支付或授权支付。</w:t>
      </w:r>
    </w:p>
    <w:p w14:paraId="608E4691">
      <w:pPr>
        <w:pStyle w:val="9"/>
        <w:rPr>
          <w:rFonts w:hint="eastAsia" w:ascii="宋体" w:hAnsi="宋体" w:eastAsia="宋体" w:cs="宋体"/>
          <w:color w:val="auto"/>
          <w:highlight w:val="none"/>
        </w:rPr>
      </w:pPr>
    </w:p>
    <w:p w14:paraId="011494FD">
      <w:pPr>
        <w:pStyle w:val="3"/>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八、磋商纪律要求</w:t>
      </w:r>
    </w:p>
    <w:p w14:paraId="257E2097">
      <w:pPr>
        <w:pStyle w:val="4"/>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37.供应商不得具有的情形</w:t>
      </w:r>
    </w:p>
    <w:p w14:paraId="52229A2A">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供应商参加本项目磋商不得有下列情形：</w:t>
      </w:r>
    </w:p>
    <w:p w14:paraId="3F0BA6DC">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（1）提供虚假材料谋取成交；</w:t>
      </w:r>
    </w:p>
    <w:p w14:paraId="52ABC798">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（2）采取不正当手段诋毁、排挤其他供应商；</w:t>
      </w:r>
    </w:p>
    <w:p w14:paraId="1560CD86">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（3）与采购人、采购代理机构、或其他供应商恶意串通；</w:t>
      </w:r>
    </w:p>
    <w:p w14:paraId="4672BFDB">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（4）向采购人、采购代理机构、磋商小组成员行贿或者提供其他不正当利益；</w:t>
      </w:r>
    </w:p>
    <w:p w14:paraId="0B02B629">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（5）在磋商过程中与采购人、采购代理机构进行协商；</w:t>
      </w:r>
    </w:p>
    <w:p w14:paraId="62704424">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（6）成交后无正当理由拒不与采购人签订</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w:t>
      </w:r>
    </w:p>
    <w:p w14:paraId="41955843">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（7）未按照磋商文件确定的事项签订</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w:t>
      </w:r>
    </w:p>
    <w:p w14:paraId="2787373D">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（8）将</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转包或者违规分包；</w:t>
      </w:r>
    </w:p>
    <w:p w14:paraId="20966C93">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（9）提供假冒伪劣产品；</w:t>
      </w:r>
    </w:p>
    <w:p w14:paraId="6F1762ED">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（10）擅自变更、中止或者终止</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w:t>
      </w:r>
    </w:p>
    <w:p w14:paraId="7F628A08">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（11）拒绝有关部门的监督检查或者向监督检查部门提供虚假情况；</w:t>
      </w:r>
    </w:p>
    <w:p w14:paraId="6FFE43BE">
      <w:pPr>
        <w:tabs>
          <w:tab w:val="left" w:pos="851"/>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（12）法律法规规定的其他情形。</w:t>
      </w:r>
    </w:p>
    <w:p w14:paraId="55826C42">
      <w:pPr>
        <w:tabs>
          <w:tab w:val="left" w:pos="851"/>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供应商有上述情形的，按照规定追究法律责任，具备（1）-（10）条情形之一的，同时将取消被确认为成交供应商的资格或者认定成交无效。</w:t>
      </w:r>
    </w:p>
    <w:p w14:paraId="0A6FB64D">
      <w:pPr>
        <w:pStyle w:val="3"/>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九、询问、质疑和投诉</w:t>
      </w:r>
    </w:p>
    <w:p w14:paraId="67C04FD4">
      <w:pPr>
        <w:pStyle w:val="4"/>
        <w:numPr>
          <w:ilvl w:val="0"/>
          <w:numId w:val="3"/>
        </w:num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color w:val="auto"/>
          <w:sz w:val="24"/>
        </w:rPr>
        <w:t>询问、质疑、投诉的接收和处理严格按照《中华人民共和国政府采购法》、《中华人民共和国政府采购法实施条例》、《财政部关于加强政府采购供应商投诉受理审查工作的通知》、《</w:t>
      </w:r>
      <w:r>
        <w:rPr>
          <w:rFonts w:hint="eastAsia" w:ascii="宋体" w:hAnsi="宋体" w:eastAsia="宋体" w:cs="宋体"/>
          <w:bCs/>
          <w:color w:val="auto"/>
          <w:sz w:val="24"/>
        </w:rPr>
        <w:t>政府采购质疑和投诉办法</w:t>
      </w:r>
      <w:r>
        <w:rPr>
          <w:rFonts w:hint="eastAsia" w:ascii="宋体" w:hAnsi="宋体" w:eastAsia="宋体" w:cs="宋体"/>
          <w:color w:val="auto"/>
          <w:sz w:val="24"/>
        </w:rPr>
        <w:t>》和四川省的有关规定办理。</w:t>
      </w:r>
    </w:p>
    <w:p w14:paraId="4826D24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2F5C561">
      <w:pPr>
        <w:pStyle w:val="3"/>
        <w:keepNext w:val="0"/>
        <w:keepLines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t>十、其  他</w:t>
      </w:r>
    </w:p>
    <w:p w14:paraId="22A01211">
      <w:pPr>
        <w:pStyle w:val="4"/>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39.本磋商文件中所引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14:paraId="5FEA8116">
      <w:pPr>
        <w:pStyle w:val="4"/>
        <w:ind w:firstLine="482" w:firstLineChars="20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.重大违法记录是指供应商因违法经营受到刑事处罚或者责令停产停业、吊销许可证或者执照、较大数额罚款等行政处罚。</w:t>
      </w:r>
      <w:r>
        <w:rPr>
          <w:rFonts w:hint="eastAsia" w:ascii="宋体" w:hAnsi="宋体" w:eastAsia="宋体" w:cs="宋体"/>
          <w:color w:val="auto"/>
          <w:sz w:val="24"/>
          <w:highlight w:val="none"/>
          <w:lang w:val="en-US" w:eastAsia="zh-CN"/>
        </w:rPr>
        <w:t>其中较大数额罚款按照（财库〔2022〕3 号）执行“认定为200万元以上的罚款，法律、行政法规以及国务院有关部门明确规定相关领域“较大数额罚款”标准高于200万元的，从其规定”。</w:t>
      </w:r>
    </w:p>
    <w:p w14:paraId="400A9A8E">
      <w:pPr>
        <w:rPr>
          <w:rFonts w:hint="eastAsia" w:ascii="宋体" w:hAnsi="宋体" w:eastAsia="宋体" w:cs="宋体"/>
          <w:color w:val="auto"/>
        </w:rPr>
      </w:pPr>
    </w:p>
    <w:p w14:paraId="704713C9">
      <w:pPr>
        <w:pStyle w:val="2"/>
        <w:snapToGrid w:val="0"/>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bookmarkStart w:id="56" w:name="_Toc27779"/>
      <w:bookmarkStart w:id="57" w:name="_Toc28328"/>
      <w:bookmarkStart w:id="58" w:name="_Toc17214"/>
      <w:bookmarkStart w:id="59" w:name="_Toc32437"/>
      <w:bookmarkStart w:id="60" w:name="_Toc3284"/>
      <w:bookmarkStart w:id="61" w:name="_Toc3615"/>
      <w:bookmarkStart w:id="62" w:name="_Toc16205"/>
      <w:bookmarkStart w:id="63" w:name="_Toc24396_WPSOffice_Level1"/>
      <w:bookmarkStart w:id="64" w:name="_Toc7937"/>
      <w:r>
        <w:rPr>
          <w:rFonts w:hint="eastAsia" w:ascii="宋体" w:hAnsi="宋体" w:eastAsia="宋体" w:cs="宋体"/>
          <w:color w:val="auto"/>
          <w:sz w:val="36"/>
          <w:szCs w:val="36"/>
          <w:highlight w:val="none"/>
        </w:rPr>
        <w:t>第三章  响应文件格式</w:t>
      </w:r>
      <w:bookmarkEnd w:id="56"/>
      <w:bookmarkEnd w:id="57"/>
      <w:bookmarkEnd w:id="58"/>
      <w:bookmarkEnd w:id="59"/>
      <w:bookmarkEnd w:id="60"/>
      <w:bookmarkEnd w:id="61"/>
      <w:bookmarkEnd w:id="62"/>
      <w:bookmarkEnd w:id="63"/>
      <w:bookmarkEnd w:id="64"/>
    </w:p>
    <w:p w14:paraId="2DC064BD">
      <w:pPr>
        <w:pStyle w:val="11"/>
        <w:spacing w:line="360" w:lineRule="auto"/>
        <w:ind w:left="0" w:leftChars="0"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一、本章所制响应文件格式，除格式中明确将该格式作为</w:t>
      </w:r>
      <w:r>
        <w:rPr>
          <w:rFonts w:hint="eastAsia" w:ascii="宋体" w:hAnsi="宋体" w:eastAsia="宋体" w:cs="宋体"/>
          <w:b/>
          <w:bCs/>
          <w:color w:val="auto"/>
          <w:sz w:val="24"/>
          <w:highlight w:val="none"/>
          <w:lang w:eastAsia="zh-CN"/>
        </w:rPr>
        <w:t>实质性要求</w:t>
      </w:r>
      <w:r>
        <w:rPr>
          <w:rFonts w:hint="eastAsia" w:ascii="宋体" w:hAnsi="宋体" w:eastAsia="宋体" w:cs="宋体"/>
          <w:bCs/>
          <w:color w:val="auto"/>
          <w:sz w:val="24"/>
          <w:highlight w:val="none"/>
        </w:rPr>
        <w:t>的，一律不具有强制性。</w:t>
      </w:r>
    </w:p>
    <w:p w14:paraId="102A08F8">
      <w:pPr>
        <w:pStyle w:val="11"/>
        <w:spacing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二、本章所制响应文件格式有关表格中的备注栏，由供应商根据自身响应情况作解释性说明，不作为必填项。</w:t>
      </w:r>
    </w:p>
    <w:p w14:paraId="35357F21">
      <w:pPr>
        <w:pStyle w:val="11"/>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三、本章所制响应文件格式中需要填写的相关内容事项，可能会与本采购项目无关，在不改变响应文件原意、不影响本项目采购需求的情况下，供应商可以不予填写，但应当注明。</w:t>
      </w:r>
    </w:p>
    <w:p w14:paraId="75A4AE7B">
      <w:pPr>
        <w:widowControl/>
        <w:spacing w:line="360" w:lineRule="auto"/>
        <w:rPr>
          <w:rStyle w:val="28"/>
          <w:rFonts w:hint="eastAsia" w:ascii="宋体" w:hAnsi="宋体" w:eastAsia="宋体" w:cs="宋体"/>
          <w:color w:val="auto"/>
          <w:highlight w:val="none"/>
        </w:rPr>
      </w:pPr>
    </w:p>
    <w:p w14:paraId="3103D858">
      <w:pPr>
        <w:widowControl/>
        <w:spacing w:line="360" w:lineRule="auto"/>
        <w:rPr>
          <w:rStyle w:val="28"/>
          <w:rFonts w:hint="eastAsia" w:ascii="宋体" w:hAnsi="宋体" w:eastAsia="宋体" w:cs="宋体"/>
          <w:color w:val="auto"/>
          <w:highlight w:val="none"/>
        </w:rPr>
      </w:pPr>
    </w:p>
    <w:p w14:paraId="0D0847D1">
      <w:pPr>
        <w:widowControl/>
        <w:spacing w:line="360" w:lineRule="auto"/>
        <w:rPr>
          <w:rStyle w:val="28"/>
          <w:rFonts w:hint="eastAsia" w:ascii="宋体" w:hAnsi="宋体" w:eastAsia="宋体" w:cs="宋体"/>
          <w:color w:val="auto"/>
          <w:highlight w:val="none"/>
        </w:rPr>
      </w:pPr>
    </w:p>
    <w:p w14:paraId="4DA3BB9C">
      <w:pPr>
        <w:widowControl/>
        <w:spacing w:line="360" w:lineRule="auto"/>
        <w:rPr>
          <w:rStyle w:val="28"/>
          <w:rFonts w:hint="eastAsia" w:ascii="宋体" w:hAnsi="宋体" w:eastAsia="宋体" w:cs="宋体"/>
          <w:color w:val="auto"/>
          <w:highlight w:val="none"/>
        </w:rPr>
      </w:pPr>
    </w:p>
    <w:p w14:paraId="1922747D">
      <w:pPr>
        <w:widowControl/>
        <w:spacing w:line="360" w:lineRule="auto"/>
        <w:rPr>
          <w:rStyle w:val="28"/>
          <w:rFonts w:hint="eastAsia" w:ascii="宋体" w:hAnsi="宋体" w:eastAsia="宋体" w:cs="宋体"/>
          <w:color w:val="auto"/>
          <w:highlight w:val="none"/>
        </w:rPr>
      </w:pPr>
    </w:p>
    <w:p w14:paraId="691B2413">
      <w:pPr>
        <w:widowControl/>
        <w:spacing w:line="360" w:lineRule="auto"/>
        <w:rPr>
          <w:rStyle w:val="28"/>
          <w:rFonts w:hint="eastAsia" w:ascii="宋体" w:hAnsi="宋体" w:eastAsia="宋体" w:cs="宋体"/>
          <w:color w:val="auto"/>
          <w:highlight w:val="none"/>
        </w:rPr>
      </w:pPr>
    </w:p>
    <w:p w14:paraId="68D762F6">
      <w:pPr>
        <w:widowControl/>
        <w:spacing w:line="360" w:lineRule="auto"/>
        <w:rPr>
          <w:rStyle w:val="28"/>
          <w:rFonts w:hint="eastAsia" w:ascii="宋体" w:hAnsi="宋体" w:eastAsia="宋体" w:cs="宋体"/>
          <w:color w:val="auto"/>
          <w:highlight w:val="none"/>
        </w:rPr>
      </w:pPr>
    </w:p>
    <w:p w14:paraId="328D6C0D">
      <w:pPr>
        <w:widowControl/>
        <w:spacing w:line="360" w:lineRule="auto"/>
        <w:rPr>
          <w:rStyle w:val="28"/>
          <w:rFonts w:hint="eastAsia" w:ascii="宋体" w:hAnsi="宋体" w:eastAsia="宋体" w:cs="宋体"/>
          <w:color w:val="auto"/>
          <w:highlight w:val="none"/>
        </w:rPr>
      </w:pPr>
    </w:p>
    <w:p w14:paraId="6F5F0967">
      <w:pPr>
        <w:widowControl/>
        <w:spacing w:line="360" w:lineRule="auto"/>
        <w:rPr>
          <w:rStyle w:val="28"/>
          <w:rFonts w:hint="eastAsia" w:ascii="宋体" w:hAnsi="宋体" w:eastAsia="宋体" w:cs="宋体"/>
          <w:color w:val="auto"/>
          <w:highlight w:val="none"/>
        </w:rPr>
      </w:pPr>
    </w:p>
    <w:p w14:paraId="6C26FFAE">
      <w:pPr>
        <w:widowControl/>
        <w:spacing w:line="360" w:lineRule="auto"/>
        <w:rPr>
          <w:rStyle w:val="28"/>
          <w:rFonts w:hint="eastAsia" w:ascii="宋体" w:hAnsi="宋体" w:eastAsia="宋体" w:cs="宋体"/>
          <w:color w:val="auto"/>
          <w:highlight w:val="none"/>
        </w:rPr>
      </w:pPr>
    </w:p>
    <w:p w14:paraId="45F95D24">
      <w:pPr>
        <w:widowControl/>
        <w:spacing w:line="360" w:lineRule="auto"/>
        <w:rPr>
          <w:rStyle w:val="28"/>
          <w:rFonts w:hint="eastAsia" w:ascii="宋体" w:hAnsi="宋体" w:eastAsia="宋体" w:cs="宋体"/>
          <w:color w:val="auto"/>
          <w:highlight w:val="none"/>
        </w:rPr>
      </w:pPr>
    </w:p>
    <w:p w14:paraId="0DEF2749">
      <w:pPr>
        <w:widowControl/>
        <w:spacing w:line="360" w:lineRule="auto"/>
        <w:rPr>
          <w:rStyle w:val="28"/>
          <w:rFonts w:hint="eastAsia" w:ascii="宋体" w:hAnsi="宋体" w:eastAsia="宋体" w:cs="宋体"/>
          <w:color w:val="auto"/>
          <w:highlight w:val="none"/>
        </w:rPr>
      </w:pPr>
    </w:p>
    <w:p w14:paraId="5D1DFF76">
      <w:pPr>
        <w:widowControl/>
        <w:spacing w:line="360" w:lineRule="auto"/>
        <w:rPr>
          <w:rStyle w:val="28"/>
          <w:rFonts w:hint="eastAsia" w:ascii="宋体" w:hAnsi="宋体" w:eastAsia="宋体" w:cs="宋体"/>
          <w:color w:val="auto"/>
          <w:highlight w:val="none"/>
        </w:rPr>
      </w:pPr>
    </w:p>
    <w:p w14:paraId="08F4314A">
      <w:pPr>
        <w:widowControl/>
        <w:spacing w:line="360" w:lineRule="auto"/>
        <w:rPr>
          <w:rStyle w:val="28"/>
          <w:rFonts w:hint="eastAsia" w:ascii="宋体" w:hAnsi="宋体" w:eastAsia="宋体" w:cs="宋体"/>
          <w:color w:val="auto"/>
          <w:highlight w:val="none"/>
        </w:rPr>
      </w:pPr>
    </w:p>
    <w:p w14:paraId="47A8F4BA">
      <w:pPr>
        <w:rPr>
          <w:rFonts w:hint="eastAsia" w:ascii="宋体" w:hAnsi="宋体" w:eastAsia="宋体" w:cs="宋体"/>
          <w:color w:val="auto"/>
          <w:highlight w:val="none"/>
        </w:rPr>
      </w:pPr>
      <w:bookmarkStart w:id="65" w:name="_Toc21024"/>
    </w:p>
    <w:p w14:paraId="1E3A6B27">
      <w:pPr>
        <w:pStyle w:val="9"/>
        <w:rPr>
          <w:rFonts w:hint="eastAsia" w:ascii="宋体" w:hAnsi="宋体" w:eastAsia="宋体" w:cs="宋体"/>
          <w:color w:val="auto"/>
          <w:highlight w:val="none"/>
        </w:rPr>
      </w:pPr>
    </w:p>
    <w:p w14:paraId="1D90D4D2">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文件一、资格性响应文件封面格式</w:t>
      </w:r>
      <w:bookmarkEnd w:id="65"/>
    </w:p>
    <w:tbl>
      <w:tblPr>
        <w:tblStyle w:val="19"/>
        <w:tblW w:w="1859" w:type="dxa"/>
        <w:tblInd w:w="7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tblGrid>
      <w:tr w14:paraId="4AC3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9" w:type="dxa"/>
            <w:noWrap w:val="0"/>
            <w:vAlign w:val="top"/>
          </w:tcPr>
          <w:p w14:paraId="3CB6F402">
            <w:pPr>
              <w:pStyle w:val="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正本或副本</w:t>
            </w:r>
          </w:p>
        </w:tc>
      </w:tr>
    </w:tbl>
    <w:p w14:paraId="6E150E4C">
      <w:pPr>
        <w:pStyle w:val="9"/>
        <w:spacing w:line="360" w:lineRule="auto"/>
        <w:rPr>
          <w:rFonts w:hint="eastAsia" w:ascii="宋体" w:hAnsi="宋体" w:eastAsia="宋体" w:cs="宋体"/>
          <w:b/>
          <w:bCs/>
          <w:color w:val="auto"/>
          <w:sz w:val="32"/>
          <w:szCs w:val="32"/>
          <w:highlight w:val="none"/>
        </w:rPr>
      </w:pPr>
    </w:p>
    <w:p w14:paraId="1455368F">
      <w:pPr>
        <w:pStyle w:val="9"/>
        <w:spacing w:line="360" w:lineRule="auto"/>
        <w:rPr>
          <w:rFonts w:hint="eastAsia" w:ascii="宋体" w:hAnsi="宋体" w:eastAsia="宋体" w:cs="宋体"/>
          <w:b/>
          <w:bCs/>
          <w:color w:val="auto"/>
          <w:sz w:val="32"/>
          <w:szCs w:val="32"/>
          <w:highlight w:val="none"/>
        </w:rPr>
      </w:pPr>
    </w:p>
    <w:p w14:paraId="4B6CA27B">
      <w:pPr>
        <w:pStyle w:val="9"/>
        <w:spacing w:line="360" w:lineRule="auto"/>
        <w:rPr>
          <w:rFonts w:hint="eastAsia" w:ascii="宋体" w:hAnsi="宋体" w:eastAsia="宋体" w:cs="宋体"/>
          <w:b/>
          <w:bCs/>
          <w:color w:val="auto"/>
          <w:sz w:val="32"/>
          <w:szCs w:val="32"/>
          <w:highlight w:val="none"/>
        </w:rPr>
      </w:pPr>
    </w:p>
    <w:p w14:paraId="20E392B6">
      <w:pPr>
        <w:pStyle w:val="9"/>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资格性响应文件</w:t>
      </w:r>
    </w:p>
    <w:p w14:paraId="7F279F1C">
      <w:pPr>
        <w:pStyle w:val="9"/>
        <w:spacing w:line="360" w:lineRule="auto"/>
        <w:rPr>
          <w:rFonts w:hint="eastAsia" w:ascii="宋体" w:hAnsi="宋体" w:eastAsia="宋体" w:cs="宋体"/>
          <w:color w:val="auto"/>
          <w:highlight w:val="none"/>
        </w:rPr>
      </w:pPr>
      <w:bookmarkStart w:id="66" w:name="_Toc16089"/>
      <w:r>
        <w:rPr>
          <w:rFonts w:hint="eastAsia" w:ascii="宋体" w:hAnsi="宋体" w:eastAsia="宋体" w:cs="宋体"/>
          <w:color w:val="auto"/>
          <w:highlight w:val="none"/>
        </w:rPr>
        <w:t xml:space="preserve">     </w:t>
      </w:r>
    </w:p>
    <w:p w14:paraId="1B473BD7">
      <w:pPr>
        <w:pStyle w:val="9"/>
        <w:spacing w:line="360" w:lineRule="auto"/>
        <w:rPr>
          <w:rFonts w:hint="eastAsia" w:ascii="宋体" w:hAnsi="宋体" w:eastAsia="宋体" w:cs="宋体"/>
          <w:color w:val="auto"/>
          <w:highlight w:val="none"/>
        </w:rPr>
      </w:pPr>
    </w:p>
    <w:p w14:paraId="5C602A27">
      <w:pPr>
        <w:pStyle w:val="9"/>
        <w:spacing w:line="360" w:lineRule="auto"/>
        <w:rPr>
          <w:rFonts w:hint="eastAsia" w:ascii="宋体" w:hAnsi="宋体" w:eastAsia="宋体" w:cs="宋体"/>
          <w:color w:val="auto"/>
          <w:highlight w:val="none"/>
        </w:rPr>
      </w:pPr>
    </w:p>
    <w:p w14:paraId="1465D088">
      <w:pPr>
        <w:pStyle w:val="9"/>
        <w:spacing w:line="360" w:lineRule="auto"/>
        <w:rPr>
          <w:rFonts w:hint="eastAsia" w:ascii="宋体" w:hAnsi="宋体" w:eastAsia="宋体" w:cs="宋体"/>
          <w:color w:val="auto"/>
          <w:highlight w:val="none"/>
        </w:rPr>
      </w:pPr>
    </w:p>
    <w:p w14:paraId="65B890F3">
      <w:pPr>
        <w:pStyle w:val="9"/>
        <w:spacing w:line="360" w:lineRule="auto"/>
        <w:rPr>
          <w:rFonts w:hint="eastAsia" w:ascii="宋体" w:hAnsi="宋体" w:eastAsia="宋体" w:cs="宋体"/>
          <w:color w:val="auto"/>
          <w:highlight w:val="none"/>
        </w:rPr>
      </w:pPr>
    </w:p>
    <w:p w14:paraId="4B56967E">
      <w:pPr>
        <w:pStyle w:val="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6A37F36">
      <w:pPr>
        <w:spacing w:line="360" w:lineRule="auto"/>
        <w:ind w:firstLine="720" w:firstLineChars="3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3C889BAE">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5F204E95">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u w:val="single"/>
        </w:rPr>
        <w:t xml:space="preserve">                                              </w:t>
      </w:r>
    </w:p>
    <w:p w14:paraId="740425A2">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四川联博招投标代理有限公司</w:t>
      </w:r>
      <w:r>
        <w:rPr>
          <w:rFonts w:hint="eastAsia" w:ascii="宋体" w:hAnsi="宋体" w:eastAsia="宋体" w:cs="宋体"/>
          <w:color w:val="auto"/>
          <w:sz w:val="24"/>
          <w:highlight w:val="none"/>
          <w:u w:val="single"/>
        </w:rPr>
        <w:t xml:space="preserve">   </w:t>
      </w:r>
    </w:p>
    <w:p w14:paraId="2E9FCE41">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（盖单位公章）</w:t>
      </w:r>
    </w:p>
    <w:p w14:paraId="1C8677F8">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年   月   日              </w:t>
      </w:r>
    </w:p>
    <w:p w14:paraId="183FADFA">
      <w:pPr>
        <w:bidi w:val="0"/>
        <w:rPr>
          <w:rFonts w:hint="eastAsia" w:ascii="宋体" w:hAnsi="宋体" w:eastAsia="宋体" w:cs="宋体"/>
          <w:color w:val="auto"/>
          <w:highlight w:val="none"/>
        </w:rPr>
      </w:pPr>
      <w:bookmarkStart w:id="67" w:name="_Toc13268"/>
      <w:bookmarkStart w:id="68" w:name="_Toc19140"/>
    </w:p>
    <w:p w14:paraId="4270573C">
      <w:pPr>
        <w:bidi w:val="0"/>
        <w:rPr>
          <w:rFonts w:hint="eastAsia" w:ascii="宋体" w:hAnsi="宋体" w:eastAsia="宋体" w:cs="宋体"/>
          <w:color w:val="auto"/>
          <w:highlight w:val="none"/>
        </w:rPr>
      </w:pPr>
    </w:p>
    <w:p w14:paraId="304C06D5">
      <w:pPr>
        <w:bidi w:val="0"/>
        <w:rPr>
          <w:rFonts w:hint="eastAsia" w:ascii="宋体" w:hAnsi="宋体" w:eastAsia="宋体" w:cs="宋体"/>
          <w:color w:val="auto"/>
          <w:highlight w:val="none"/>
        </w:rPr>
      </w:pPr>
    </w:p>
    <w:p w14:paraId="2FAB5DD6">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D0959DD">
      <w:pPr>
        <w:pStyle w:val="3"/>
        <w:snapToGrid w:val="0"/>
        <w:spacing w:line="360" w:lineRule="auto"/>
        <w:jc w:val="center"/>
        <w:rPr>
          <w:rFonts w:hint="eastAsia" w:ascii="宋体" w:hAnsi="宋体" w:eastAsia="宋体" w:cs="宋体"/>
          <w:bCs w:val="0"/>
          <w:color w:val="auto"/>
          <w:szCs w:val="28"/>
          <w:highlight w:val="none"/>
        </w:rPr>
      </w:pPr>
      <w:r>
        <w:rPr>
          <w:rFonts w:hint="eastAsia" w:ascii="宋体" w:hAnsi="宋体" w:eastAsia="宋体" w:cs="宋体"/>
          <w:color w:val="auto"/>
          <w:highlight w:val="none"/>
        </w:rPr>
        <w:t>一、磋商承诺函</w:t>
      </w:r>
      <w:bookmarkEnd w:id="67"/>
      <w:bookmarkEnd w:id="68"/>
    </w:p>
    <w:p w14:paraId="18A3F957">
      <w:pPr>
        <w:snapToGrid w:val="0"/>
        <w:spacing w:line="360" w:lineRule="auto"/>
        <w:rPr>
          <w:rFonts w:hint="eastAsia" w:ascii="宋体" w:hAnsi="宋体" w:eastAsia="宋体" w:cs="宋体"/>
          <w:color w:val="auto"/>
          <w:sz w:val="24"/>
          <w:highlight w:val="none"/>
        </w:rPr>
      </w:pPr>
    </w:p>
    <w:p w14:paraId="4D78DFA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_____________（采购代理机构名称）：</w:t>
      </w:r>
    </w:p>
    <w:p w14:paraId="4729D6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我公司作为本次采购项目的供应商，根据磋商文件要求，现郑重承诺如下：</w:t>
      </w:r>
    </w:p>
    <w:p w14:paraId="4884FFF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一、具备《中华人民共和国政府采购法》第二十二条第一款和本项目规定的条件：</w:t>
      </w:r>
    </w:p>
    <w:p w14:paraId="1A9E70C7">
      <w:pPr>
        <w:spacing w:line="360" w:lineRule="auto"/>
        <w:ind w:firstLine="960" w:firstLineChars="4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（一）具有独立承担民事责任的能力； </w:t>
      </w:r>
    </w:p>
    <w:p w14:paraId="0AED1367">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（二）具有良好的商业信誉和健全的财务会计制度； </w:t>
      </w:r>
    </w:p>
    <w:p w14:paraId="5DE266C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（三）具有履行合同所必需的设备和专业技术能力； </w:t>
      </w:r>
    </w:p>
    <w:p w14:paraId="3C59FAA8">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（四）有依法缴纳税收和社会保障资金的良好记录； </w:t>
      </w:r>
    </w:p>
    <w:p w14:paraId="0380ECB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（五）参加政府采购活动前三年内，在经营活动中没有重大违法</w:t>
      </w:r>
      <w:r>
        <w:rPr>
          <w:rFonts w:hint="eastAsia" w:ascii="宋体" w:hAnsi="宋体" w:eastAsia="宋体" w:cs="宋体"/>
          <w:color w:val="auto"/>
          <w:sz w:val="24"/>
          <w:highlight w:val="none"/>
          <w:lang w:eastAsia="zh-CN"/>
        </w:rPr>
        <w:t>违规</w:t>
      </w:r>
      <w:r>
        <w:rPr>
          <w:rFonts w:hint="eastAsia" w:ascii="宋体" w:hAnsi="宋体" w:eastAsia="宋体" w:cs="宋体"/>
          <w:color w:val="auto"/>
          <w:sz w:val="24"/>
          <w:highlight w:val="none"/>
        </w:rPr>
        <w:t>记录；</w:t>
      </w:r>
    </w:p>
    <w:p w14:paraId="5C064C44">
      <w:pPr>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（六）法律、行政法规规定的其他条件；</w:t>
      </w:r>
    </w:p>
    <w:p w14:paraId="3813663B">
      <w:pPr>
        <w:spacing w:line="360" w:lineRule="auto"/>
        <w:ind w:firstLine="960" w:firstLineChars="400"/>
        <w:rPr>
          <w:rFonts w:hint="eastAsia" w:ascii="宋体" w:hAnsi="宋体" w:eastAsia="宋体" w:cs="宋体"/>
          <w:color w:val="auto"/>
          <w:sz w:val="24"/>
          <w:highlight w:val="none"/>
        </w:rPr>
      </w:pPr>
      <w:r>
        <w:rPr>
          <w:rFonts w:hint="eastAsia" w:ascii="宋体" w:hAnsi="宋体" w:eastAsia="宋体" w:cs="宋体"/>
          <w:color w:val="auto"/>
          <w:sz w:val="24"/>
          <w:highlight w:val="none"/>
        </w:rPr>
        <w:t>（七）根据采购项目提出的特殊条件。</w:t>
      </w:r>
    </w:p>
    <w:p w14:paraId="77B9879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二、完全接受和满足本项目磋商文件中规定的</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，如对磋商文件有异议，已经在响应截止时间届满前依法进行维权救济，不存在对磋商文件有异议的同时又参加响应以求侥幸成交或者为实现其他非法目的的行为。</w:t>
      </w:r>
    </w:p>
    <w:p w14:paraId="2D9E37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三、参加本次磋商采购活动，不存在与单位负责人为同一人或者存在直接控股、管理关系的其他供应商参与同一合同项下的政府采购活动的行为。</w:t>
      </w:r>
    </w:p>
    <w:p w14:paraId="434BA78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四、参加本次磋商采购活动，不存在和其他供应商在同一合同项下的采购项目中，同时委托同一个自然人、同一家庭的人员、同一单位的人员作为代理人的行为。</w:t>
      </w:r>
    </w:p>
    <w:p w14:paraId="03C0EB7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如果有《四川省公共资源交易领域严重失信联合惩戒实施办法》（川发改信用规〔2019〕405号）、《关于对政府采购领域严重违法失信主体开展联合惩戒的合作备忘录》（发改财金〔2018〕1614号）规定的记入诚信档案的失信行为，将在响应文件中全面如实反映。</w:t>
      </w:r>
    </w:p>
    <w:p w14:paraId="4A7D2A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六、响应文件中提供的能够给予</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的任何材料资料和技术、服务、商务等响应承诺情况都是真实的、有效的、合法的。</w:t>
      </w:r>
    </w:p>
    <w:p w14:paraId="746DD24E">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七、如本项目磋商采购过程中需要提供样品，则我公司提供的样品即为成交后将要提供的成交产品，我公司对提供样品的性能和质量负责，因样品存在缺陷或者不符合磋商文件要求导致未能成交的，我公司愿意承担相应不利后果。</w:t>
      </w:r>
    </w:p>
    <w:p w14:paraId="0BDCC8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本公司对上述承诺的内容事项真实性负责。如经查实上述承诺的内容事项存在虚假，我公司愿意接受以提供虚假材料谋取成交追究法律责任。</w:t>
      </w:r>
    </w:p>
    <w:p w14:paraId="00DB366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E5D42B8">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供应商名称：XXXX（单位公章）</w:t>
      </w:r>
    </w:p>
    <w:p w14:paraId="49917F8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3678932F">
      <w:pPr>
        <w:widowControl/>
        <w:spacing w:line="360" w:lineRule="auto"/>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 xml:space="preserve"> 磋商日期：XXXX</w:t>
      </w:r>
      <w:bookmarkEnd w:id="66"/>
      <w:bookmarkStart w:id="69" w:name="_Toc9748"/>
      <w:bookmarkStart w:id="70" w:name="_Toc37"/>
    </w:p>
    <w:p w14:paraId="59E259C9">
      <w:pPr>
        <w:pStyle w:val="9"/>
        <w:rPr>
          <w:rFonts w:hint="eastAsia" w:ascii="宋体" w:hAnsi="宋体" w:eastAsia="宋体" w:cs="宋体"/>
          <w:color w:val="auto"/>
          <w:highlight w:val="none"/>
        </w:rPr>
      </w:pPr>
    </w:p>
    <w:p w14:paraId="21EC41CC">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bookmarkEnd w:id="69"/>
    <w:bookmarkEnd w:id="70"/>
    <w:p w14:paraId="5F5E8826">
      <w:pPr>
        <w:pStyle w:val="3"/>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kern w:val="2"/>
          <w:sz w:val="32"/>
          <w:szCs w:val="32"/>
          <w:lang w:val="en-US" w:eastAsia="zh-CN" w:bidi="ar-SA"/>
        </w:rPr>
        <w:t>二、</w:t>
      </w:r>
      <w:r>
        <w:rPr>
          <w:rFonts w:hint="eastAsia" w:ascii="宋体" w:hAnsi="宋体" w:eastAsia="宋体" w:cs="宋体"/>
          <w:b/>
          <w:bCs/>
          <w:color w:val="auto"/>
          <w:sz w:val="32"/>
          <w:szCs w:val="32"/>
          <w:highlight w:val="none"/>
        </w:rPr>
        <w:t>法定代表授权书</w:t>
      </w:r>
      <w:r>
        <w:rPr>
          <w:rFonts w:hint="eastAsia" w:ascii="宋体" w:hAnsi="宋体" w:eastAsia="宋体" w:cs="宋体"/>
          <w:b/>
          <w:bCs/>
          <w:color w:val="auto"/>
          <w:sz w:val="32"/>
          <w:szCs w:val="32"/>
          <w:highlight w:val="none"/>
          <w:lang w:val="en-US" w:eastAsia="zh-CN"/>
        </w:rPr>
        <w:t>/</w:t>
      </w:r>
      <w:r>
        <w:rPr>
          <w:rFonts w:hint="eastAsia" w:ascii="宋体" w:hAnsi="宋体" w:eastAsia="宋体" w:cs="宋体"/>
          <w:b/>
          <w:bCs/>
          <w:color w:val="auto"/>
          <w:sz w:val="32"/>
          <w:szCs w:val="32"/>
          <w:highlight w:val="none"/>
        </w:rPr>
        <w:t>法定代表人身份证明</w:t>
      </w:r>
    </w:p>
    <w:p w14:paraId="4A5F8E9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（注：根据实际情况二选一填写）</w:t>
      </w:r>
    </w:p>
    <w:p w14:paraId="4433E3C4">
      <w:pPr>
        <w:snapToGrid w:val="0"/>
        <w:spacing w:line="360" w:lineRule="auto"/>
        <w:rPr>
          <w:rFonts w:hint="eastAsia" w:ascii="宋体" w:hAnsi="宋体" w:eastAsia="宋体" w:cs="宋体"/>
          <w:b/>
          <w:color w:val="auto"/>
          <w:sz w:val="24"/>
          <w:highlight w:val="none"/>
        </w:rPr>
      </w:pPr>
    </w:p>
    <w:p w14:paraId="3D4ECD56">
      <w:pPr>
        <w:pStyle w:val="9"/>
        <w:rPr>
          <w:rFonts w:hint="eastAsia" w:ascii="宋体" w:hAnsi="宋体" w:eastAsia="宋体" w:cs="宋体"/>
          <w:color w:val="auto"/>
          <w:highlight w:val="none"/>
        </w:rPr>
      </w:pPr>
    </w:p>
    <w:p w14:paraId="0BDC229A">
      <w:pPr>
        <w:pStyle w:val="11"/>
        <w:snapToGrid w:val="0"/>
        <w:spacing w:line="360" w:lineRule="auto"/>
        <w:ind w:left="0" w:leftChars="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____________：(采购代理机构名称)</w:t>
      </w:r>
    </w:p>
    <w:p w14:paraId="64DBD73F">
      <w:pPr>
        <w:pStyle w:val="11"/>
        <w:snapToGrid w:val="0"/>
        <w:spacing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本授权声明：___________（供应商名称）___________（法定代表人姓名、职务）授权_______________（被授权人姓名、职务）为我方 “____________”项目（</w:t>
      </w:r>
      <w:r>
        <w:rPr>
          <w:rFonts w:hint="eastAsia" w:ascii="宋体" w:hAnsi="宋体" w:eastAsia="宋体" w:cs="宋体"/>
          <w:bCs/>
          <w:color w:val="auto"/>
          <w:sz w:val="24"/>
          <w:highlight w:val="none"/>
          <w:u w:val="single"/>
          <w:lang w:eastAsia="zh-CN"/>
        </w:rPr>
        <w:t>项目编号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）磋商活动的合法代表，以我方名义全权处理该项目有关磋商、签订合同以及执行合同等一切事宜。</w:t>
      </w:r>
    </w:p>
    <w:p w14:paraId="5F832425">
      <w:pPr>
        <w:pStyle w:val="11"/>
        <w:snapToGrid w:val="0"/>
        <w:spacing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特此声明。</w:t>
      </w:r>
    </w:p>
    <w:p w14:paraId="00E81AB8">
      <w:pPr>
        <w:pStyle w:val="11"/>
        <w:snapToGrid w:val="0"/>
        <w:spacing w:line="360" w:lineRule="auto"/>
        <w:ind w:left="0" w:leftChars="0" w:firstLine="480" w:firstLineChars="200"/>
        <w:rPr>
          <w:rFonts w:hint="eastAsia" w:ascii="宋体" w:hAnsi="宋体" w:eastAsia="宋体" w:cs="宋体"/>
          <w:bCs/>
          <w:color w:val="auto"/>
          <w:sz w:val="24"/>
          <w:highlight w:val="none"/>
        </w:rPr>
      </w:pPr>
    </w:p>
    <w:p w14:paraId="41522B1F">
      <w:pPr>
        <w:pStyle w:val="11"/>
        <w:snapToGrid w:val="0"/>
        <w:spacing w:line="360" w:lineRule="auto"/>
        <w:ind w:left="0" w:leftChars="0" w:firstLine="480" w:firstLineChars="200"/>
        <w:rPr>
          <w:rFonts w:hint="eastAsia" w:ascii="宋体" w:hAnsi="宋体" w:eastAsia="宋体" w:cs="宋体"/>
          <w:bCs/>
          <w:color w:val="auto"/>
          <w:sz w:val="24"/>
          <w:highlight w:val="none"/>
        </w:rPr>
      </w:pPr>
    </w:p>
    <w:p w14:paraId="4EA33E96">
      <w:pPr>
        <w:pStyle w:val="11"/>
        <w:snapToGrid w:val="0"/>
        <w:spacing w:line="360" w:lineRule="auto"/>
        <w:ind w:left="0" w:leftChars="0" w:firstLine="480" w:firstLineChars="200"/>
        <w:rPr>
          <w:rFonts w:hint="eastAsia" w:ascii="宋体" w:hAnsi="宋体" w:eastAsia="宋体" w:cs="宋体"/>
          <w:bCs/>
          <w:color w:val="auto"/>
          <w:sz w:val="24"/>
          <w:highlight w:val="none"/>
        </w:rPr>
      </w:pPr>
    </w:p>
    <w:p w14:paraId="48A865E1">
      <w:pPr>
        <w:widowControl/>
        <w:spacing w:line="400" w:lineRule="atLeast"/>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注：①附法定代表人身份证复印件授权代表身份证复印件；</w:t>
      </w:r>
    </w:p>
    <w:p w14:paraId="52FA47E3">
      <w:pPr>
        <w:widowControl/>
        <w:spacing w:line="400" w:lineRule="atLeast"/>
        <w:ind w:firstLine="480" w:firstLineChars="20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②</w:t>
      </w:r>
      <w:r>
        <w:rPr>
          <w:rFonts w:hint="eastAsia" w:ascii="宋体" w:hAnsi="宋体" w:eastAsia="宋体" w:cs="宋体"/>
          <w:bCs/>
          <w:color w:val="auto"/>
          <w:sz w:val="24"/>
          <w:szCs w:val="24"/>
          <w:highlight w:val="none"/>
          <w:lang w:eastAsia="zh-CN"/>
        </w:rPr>
        <w:t>此模板适用于</w:t>
      </w:r>
      <w:r>
        <w:rPr>
          <w:rFonts w:hint="eastAsia" w:ascii="宋体" w:hAnsi="宋体" w:eastAsia="宋体" w:cs="宋体"/>
          <w:bCs/>
          <w:color w:val="auto"/>
          <w:sz w:val="24"/>
          <w:highlight w:val="none"/>
          <w:lang w:eastAsia="zh-CN"/>
        </w:rPr>
        <w:t>授权代表参与磋商时使用</w:t>
      </w:r>
      <w:r>
        <w:rPr>
          <w:rFonts w:hint="eastAsia" w:ascii="宋体" w:hAnsi="宋体" w:eastAsia="宋体" w:cs="宋体"/>
          <w:bCs/>
          <w:color w:val="auto"/>
          <w:sz w:val="24"/>
          <w:highlight w:val="none"/>
          <w:lang w:val="en-US" w:eastAsia="zh-CN"/>
        </w:rPr>
        <w:t>。</w:t>
      </w:r>
    </w:p>
    <w:p w14:paraId="53B68084">
      <w:pPr>
        <w:pStyle w:val="11"/>
        <w:snapToGrid w:val="0"/>
        <w:spacing w:line="360" w:lineRule="auto"/>
        <w:ind w:left="0" w:leftChars="0" w:firstLine="480" w:firstLineChars="200"/>
        <w:rPr>
          <w:rFonts w:hint="eastAsia" w:ascii="宋体" w:hAnsi="宋体" w:eastAsia="宋体" w:cs="宋体"/>
          <w:bCs/>
          <w:color w:val="auto"/>
          <w:sz w:val="24"/>
          <w:highlight w:val="none"/>
        </w:rPr>
      </w:pPr>
    </w:p>
    <w:p w14:paraId="3F0AFAB9">
      <w:pPr>
        <w:pStyle w:val="11"/>
        <w:snapToGrid w:val="0"/>
        <w:spacing w:line="360" w:lineRule="auto"/>
        <w:ind w:left="0" w:leftChars="0" w:firstLine="0" w:firstLineChars="0"/>
        <w:rPr>
          <w:rFonts w:hint="eastAsia" w:ascii="宋体" w:hAnsi="宋体" w:eastAsia="宋体" w:cs="宋体"/>
          <w:bCs/>
          <w:color w:val="auto"/>
          <w:sz w:val="24"/>
          <w:highlight w:val="none"/>
        </w:rPr>
      </w:pPr>
    </w:p>
    <w:p w14:paraId="137ADB9B">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法定代表人签字或者加盖个人名章：XXXX</w:t>
      </w:r>
    </w:p>
    <w:p w14:paraId="543AD271">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授权代表签字：XXXX</w:t>
      </w:r>
    </w:p>
    <w:p w14:paraId="29017A3C">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供应商名称：XXXX（单位盖章）</w:t>
      </w:r>
    </w:p>
    <w:p w14:paraId="5C9655B3">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 期：XXXX</w:t>
      </w:r>
    </w:p>
    <w:p w14:paraId="0F7F5D70">
      <w:pPr>
        <w:snapToGrid w:val="0"/>
        <w:spacing w:line="360" w:lineRule="auto"/>
        <w:rPr>
          <w:rFonts w:hint="eastAsia" w:ascii="宋体" w:hAnsi="宋体" w:eastAsia="宋体" w:cs="宋体"/>
          <w:color w:val="auto"/>
          <w:szCs w:val="21"/>
          <w:highlight w:val="none"/>
        </w:rPr>
      </w:pPr>
    </w:p>
    <w:p w14:paraId="3A358398">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 xml:space="preserve">   </w:t>
      </w:r>
    </w:p>
    <w:p w14:paraId="098A4429">
      <w:pPr>
        <w:snapToGrid w:val="0"/>
        <w:spacing w:line="360" w:lineRule="auto"/>
        <w:rPr>
          <w:rFonts w:hint="eastAsia" w:ascii="宋体" w:hAnsi="宋体" w:eastAsia="宋体" w:cs="宋体"/>
          <w:color w:val="auto"/>
          <w:szCs w:val="21"/>
          <w:highlight w:val="none"/>
        </w:rPr>
      </w:pPr>
    </w:p>
    <w:p w14:paraId="75A9103E">
      <w:pPr>
        <w:snapToGrid w:val="0"/>
        <w:spacing w:line="360" w:lineRule="auto"/>
        <w:rPr>
          <w:rFonts w:hint="eastAsia" w:ascii="宋体" w:hAnsi="宋体" w:eastAsia="宋体" w:cs="宋体"/>
          <w:color w:val="auto"/>
          <w:szCs w:val="21"/>
          <w:highlight w:val="none"/>
        </w:rPr>
      </w:pPr>
    </w:p>
    <w:p w14:paraId="532859A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A96561E">
      <w:pPr>
        <w:bidi w:val="0"/>
        <w:jc w:val="center"/>
        <w:rPr>
          <w:rFonts w:hint="eastAsia" w:ascii="宋体" w:hAnsi="宋体" w:eastAsia="宋体" w:cs="宋体"/>
          <w:b/>
          <w:bCs/>
          <w:color w:val="auto"/>
          <w:sz w:val="32"/>
          <w:szCs w:val="32"/>
          <w:highlight w:val="none"/>
        </w:rPr>
      </w:pPr>
      <w:bookmarkStart w:id="71" w:name="_Toc477418858"/>
      <w:r>
        <w:rPr>
          <w:rFonts w:hint="eastAsia" w:ascii="宋体" w:hAnsi="宋体" w:eastAsia="宋体" w:cs="宋体"/>
          <w:b/>
          <w:bCs/>
          <w:color w:val="auto"/>
          <w:sz w:val="32"/>
          <w:szCs w:val="32"/>
          <w:highlight w:val="none"/>
        </w:rPr>
        <w:t>法定代表人</w:t>
      </w:r>
      <w:r>
        <w:rPr>
          <w:rFonts w:hint="eastAsia" w:ascii="宋体" w:hAnsi="宋体" w:eastAsia="宋体" w:cs="宋体"/>
          <w:b/>
          <w:bCs/>
          <w:color w:val="auto"/>
          <w:sz w:val="32"/>
          <w:szCs w:val="32"/>
          <w:highlight w:val="none"/>
          <w:lang w:val="en-US" w:eastAsia="zh-CN"/>
        </w:rPr>
        <w:t>/单位负责人</w:t>
      </w:r>
      <w:r>
        <w:rPr>
          <w:rFonts w:hint="eastAsia" w:ascii="宋体" w:hAnsi="宋体" w:eastAsia="宋体" w:cs="宋体"/>
          <w:b/>
          <w:bCs/>
          <w:color w:val="auto"/>
          <w:sz w:val="32"/>
          <w:szCs w:val="32"/>
          <w:highlight w:val="none"/>
        </w:rPr>
        <w:t>身份证明</w:t>
      </w:r>
      <w:bookmarkEnd w:id="71"/>
    </w:p>
    <w:p w14:paraId="40A43A3B">
      <w:pPr>
        <w:rPr>
          <w:rFonts w:hint="eastAsia" w:ascii="宋体" w:hAnsi="宋体" w:eastAsia="宋体" w:cs="宋体"/>
          <w:color w:val="auto"/>
          <w:highlight w:val="none"/>
        </w:rPr>
      </w:pPr>
    </w:p>
    <w:p w14:paraId="14D6980D">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单位名称：</w:t>
      </w:r>
      <w:r>
        <w:rPr>
          <w:rFonts w:hint="eastAsia" w:ascii="宋体" w:hAnsi="宋体" w:eastAsia="宋体" w:cs="宋体"/>
          <w:color w:val="auto"/>
          <w:highlight w:val="none"/>
          <w:u w:val="single"/>
        </w:rPr>
        <w:t xml:space="preserve">                                                          </w:t>
      </w:r>
    </w:p>
    <w:p w14:paraId="541203A5">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单位性质：</w:t>
      </w:r>
      <w:r>
        <w:rPr>
          <w:rFonts w:hint="eastAsia" w:ascii="宋体" w:hAnsi="宋体" w:eastAsia="宋体" w:cs="宋体"/>
          <w:color w:val="auto"/>
          <w:highlight w:val="none"/>
          <w:u w:val="single"/>
        </w:rPr>
        <w:t xml:space="preserve">                                                           </w:t>
      </w:r>
    </w:p>
    <w:p w14:paraId="7480FD35">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p>
    <w:p w14:paraId="1559AE45">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60FAF85">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经营期限：</w:t>
      </w:r>
      <w:r>
        <w:rPr>
          <w:rFonts w:hint="eastAsia" w:ascii="宋体" w:hAnsi="宋体" w:eastAsia="宋体" w:cs="宋体"/>
          <w:color w:val="auto"/>
          <w:highlight w:val="none"/>
          <w:u w:val="single"/>
        </w:rPr>
        <w:t xml:space="preserve">                                                          </w:t>
      </w:r>
    </w:p>
    <w:p w14:paraId="1F52A63E">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职务：</w:t>
      </w:r>
      <w:r>
        <w:rPr>
          <w:rFonts w:hint="eastAsia" w:ascii="宋体" w:hAnsi="宋体" w:eastAsia="宋体" w:cs="宋体"/>
          <w:color w:val="auto"/>
          <w:highlight w:val="none"/>
          <w:u w:val="single"/>
        </w:rPr>
        <w:t xml:space="preserve">          </w:t>
      </w:r>
    </w:p>
    <w:p w14:paraId="48C486C1">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（单位名称）</w:t>
      </w:r>
      <w:r>
        <w:rPr>
          <w:rFonts w:hint="eastAsia" w:ascii="宋体" w:hAnsi="宋体" w:eastAsia="宋体" w:cs="宋体"/>
          <w:color w:val="auto"/>
          <w:highlight w:val="none"/>
        </w:rPr>
        <w:t>的法定代表人。联系电话：</w:t>
      </w:r>
      <w:r>
        <w:rPr>
          <w:rFonts w:hint="eastAsia" w:ascii="宋体" w:hAnsi="宋体" w:eastAsia="宋体" w:cs="宋体"/>
          <w:color w:val="auto"/>
          <w:highlight w:val="none"/>
          <w:u w:val="single"/>
        </w:rPr>
        <w:t xml:space="preserve">               </w:t>
      </w:r>
    </w:p>
    <w:p w14:paraId="0C45A692">
      <w:pPr>
        <w:spacing w:line="540" w:lineRule="exact"/>
        <w:rPr>
          <w:rFonts w:hint="eastAsia" w:ascii="宋体" w:hAnsi="宋体" w:eastAsia="宋体" w:cs="宋体"/>
          <w:color w:val="auto"/>
          <w:highlight w:val="none"/>
        </w:rPr>
      </w:pPr>
    </w:p>
    <w:p w14:paraId="54EAEDA8">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6AEBD083">
      <w:pPr>
        <w:pStyle w:val="9"/>
        <w:rPr>
          <w:rFonts w:hint="eastAsia" w:ascii="宋体" w:hAnsi="宋体" w:eastAsia="宋体" w:cs="宋体"/>
          <w:color w:val="auto"/>
          <w:highlight w:val="none"/>
        </w:rPr>
      </w:pPr>
    </w:p>
    <w:p w14:paraId="5EC31EF4">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注：①附法定代表人</w:t>
      </w:r>
      <w:r>
        <w:rPr>
          <w:rFonts w:hint="eastAsia" w:ascii="宋体" w:hAnsi="宋体" w:eastAsia="宋体" w:cs="宋体"/>
          <w:color w:val="auto"/>
          <w:sz w:val="24"/>
          <w:szCs w:val="24"/>
          <w:highlight w:val="none"/>
          <w:lang w:val="en-US" w:eastAsia="zh-CN"/>
        </w:rPr>
        <w:t>/单位负责人</w:t>
      </w:r>
      <w:r>
        <w:rPr>
          <w:rFonts w:hint="eastAsia" w:ascii="宋体" w:hAnsi="宋体" w:eastAsia="宋体" w:cs="宋体"/>
          <w:color w:val="auto"/>
          <w:sz w:val="24"/>
          <w:szCs w:val="24"/>
          <w:highlight w:val="none"/>
        </w:rPr>
        <w:t>身份证复印件</w:t>
      </w:r>
      <w:r>
        <w:rPr>
          <w:rFonts w:hint="eastAsia" w:ascii="宋体" w:hAnsi="宋体" w:eastAsia="宋体" w:cs="宋体"/>
          <w:color w:val="auto"/>
          <w:sz w:val="24"/>
          <w:szCs w:val="24"/>
          <w:highlight w:val="none"/>
          <w:lang w:eastAsia="zh-CN"/>
        </w:rPr>
        <w:t>；</w:t>
      </w:r>
    </w:p>
    <w:p w14:paraId="6F553610">
      <w:pPr>
        <w:pStyle w:val="11"/>
        <w:snapToGrid w:val="0"/>
        <w:spacing w:line="360" w:lineRule="auto"/>
        <w:ind w:left="0" w:leftChars="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②此模板适用于法定代表人亲自参与磋商使用。</w:t>
      </w:r>
    </w:p>
    <w:p w14:paraId="1EEA4D66">
      <w:pPr>
        <w:widowControl/>
        <w:spacing w:line="400" w:lineRule="atLeast"/>
        <w:ind w:firstLine="630" w:firstLineChars="300"/>
        <w:jc w:val="left"/>
        <w:rPr>
          <w:rFonts w:hint="eastAsia" w:ascii="宋体" w:hAnsi="宋体" w:eastAsia="宋体" w:cs="宋体"/>
          <w:color w:val="auto"/>
          <w:highlight w:val="none"/>
        </w:rPr>
      </w:pPr>
    </w:p>
    <w:p w14:paraId="42775373">
      <w:pPr>
        <w:pStyle w:val="9"/>
        <w:rPr>
          <w:rFonts w:hint="eastAsia" w:ascii="宋体" w:hAnsi="宋体" w:eastAsia="宋体" w:cs="宋体"/>
          <w:color w:val="auto"/>
          <w:highlight w:val="none"/>
        </w:rPr>
      </w:pPr>
    </w:p>
    <w:p w14:paraId="614F1C24">
      <w:pPr>
        <w:rPr>
          <w:rFonts w:hint="eastAsia" w:ascii="宋体" w:hAnsi="宋体" w:eastAsia="宋体" w:cs="宋体"/>
          <w:color w:val="auto"/>
          <w:highlight w:val="none"/>
        </w:rPr>
      </w:pPr>
    </w:p>
    <w:p w14:paraId="1F328148">
      <w:pPr>
        <w:rPr>
          <w:rFonts w:hint="eastAsia" w:ascii="宋体" w:hAnsi="宋体" w:eastAsia="宋体" w:cs="宋体"/>
          <w:color w:val="auto"/>
          <w:highlight w:val="none"/>
        </w:rPr>
      </w:pPr>
    </w:p>
    <w:p w14:paraId="1941724C">
      <w:pPr>
        <w:widowControl/>
        <w:spacing w:line="400"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供应商名称（单位公章）：XXXX</w:t>
      </w:r>
    </w:p>
    <w:p w14:paraId="5B4F342E">
      <w:pPr>
        <w:widowControl/>
        <w:spacing w:line="400"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磋商日期：XXXX</w:t>
      </w:r>
    </w:p>
    <w:p w14:paraId="32AEE26F">
      <w:pPr>
        <w:pStyle w:val="9"/>
        <w:rPr>
          <w:rFonts w:hint="eastAsia" w:ascii="宋体" w:hAnsi="宋体" w:eastAsia="宋体" w:cs="宋体"/>
          <w:color w:val="auto"/>
          <w:highlight w:val="none"/>
          <w:lang w:val="en-US" w:eastAsia="zh-CN"/>
        </w:rPr>
      </w:pPr>
    </w:p>
    <w:p w14:paraId="3972D697">
      <w:pPr>
        <w:pStyle w:val="9"/>
        <w:rPr>
          <w:rFonts w:hint="eastAsia" w:ascii="宋体" w:hAnsi="宋体" w:eastAsia="宋体" w:cs="宋体"/>
          <w:color w:val="auto"/>
          <w:highlight w:val="none"/>
          <w:lang w:eastAsia="zh-CN"/>
        </w:rPr>
      </w:pPr>
    </w:p>
    <w:p w14:paraId="2541EA4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145C8DD">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三、</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具备良好商业信誉的承诺函</w:t>
      </w:r>
    </w:p>
    <w:p w14:paraId="6708CC09">
      <w:pPr>
        <w:rPr>
          <w:rFonts w:hint="eastAsia" w:ascii="宋体" w:hAnsi="宋体" w:eastAsia="宋体" w:cs="宋体"/>
          <w:color w:val="auto"/>
          <w:highlight w:val="none"/>
        </w:rPr>
      </w:pPr>
    </w:p>
    <w:p w14:paraId="4B11520E">
      <w:pPr>
        <w:spacing w:line="360" w:lineRule="auto"/>
        <w:ind w:firstLine="480"/>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四川联博招投标代理有限公司</w:t>
      </w:r>
    </w:p>
    <w:p w14:paraId="0EA564F8">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的磋商活动，现作如下承诺：</w:t>
      </w:r>
    </w:p>
    <w:p w14:paraId="17EBFB6C">
      <w:pPr>
        <w:pStyle w:val="9"/>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公司承诺本公司具备良好商业信誉，无不良记录。</w:t>
      </w:r>
    </w:p>
    <w:p w14:paraId="4D4D73E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公司愿承担一切法律责任。</w:t>
      </w:r>
    </w:p>
    <w:p w14:paraId="0D4B645E">
      <w:pPr>
        <w:spacing w:line="360" w:lineRule="auto"/>
        <w:ind w:firstLine="480"/>
        <w:jc w:val="left"/>
        <w:rPr>
          <w:rFonts w:hint="eastAsia" w:ascii="宋体" w:hAnsi="宋体" w:eastAsia="宋体" w:cs="宋体"/>
          <w:color w:val="auto"/>
          <w:sz w:val="24"/>
          <w:highlight w:val="none"/>
        </w:rPr>
      </w:pPr>
    </w:p>
    <w:p w14:paraId="2B1698CD">
      <w:pPr>
        <w:ind w:firstLine="480"/>
        <w:jc w:val="left"/>
        <w:rPr>
          <w:rFonts w:hint="eastAsia" w:ascii="宋体" w:hAnsi="宋体" w:eastAsia="宋体" w:cs="宋体"/>
          <w:color w:val="auto"/>
          <w:szCs w:val="21"/>
          <w:highlight w:val="none"/>
        </w:rPr>
      </w:pPr>
    </w:p>
    <w:p w14:paraId="384B4672">
      <w:pPr>
        <w:ind w:firstLine="480"/>
        <w:jc w:val="left"/>
        <w:rPr>
          <w:rFonts w:hint="eastAsia" w:ascii="宋体" w:hAnsi="宋体" w:eastAsia="宋体" w:cs="宋体"/>
          <w:color w:val="auto"/>
          <w:szCs w:val="21"/>
          <w:highlight w:val="none"/>
        </w:rPr>
      </w:pPr>
    </w:p>
    <w:p w14:paraId="5E6A7E5A">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供应商名称（单位公章）：XXXX</w:t>
      </w:r>
    </w:p>
    <w:p w14:paraId="2E9B1DD3">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1B9491C0">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磋商日期：XXXX </w:t>
      </w:r>
    </w:p>
    <w:p w14:paraId="38ACFE9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FAC3AC6">
      <w:pPr>
        <w:pStyle w:val="9"/>
        <w:rPr>
          <w:rFonts w:hint="eastAsia" w:ascii="宋体" w:hAnsi="宋体" w:eastAsia="宋体" w:cs="宋体"/>
          <w:color w:val="auto"/>
          <w:highlight w:val="none"/>
        </w:rPr>
      </w:pPr>
    </w:p>
    <w:p w14:paraId="5C84DE3F">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四、</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具备依法缴纳税收和社会保障资金的良好记录的承诺函</w:t>
      </w:r>
    </w:p>
    <w:p w14:paraId="6299C805">
      <w:pPr>
        <w:rPr>
          <w:rFonts w:hint="eastAsia" w:ascii="宋体" w:hAnsi="宋体" w:eastAsia="宋体" w:cs="宋体"/>
          <w:color w:val="auto"/>
          <w:highlight w:val="none"/>
        </w:rPr>
      </w:pPr>
    </w:p>
    <w:p w14:paraId="55CEE796">
      <w:pPr>
        <w:spacing w:line="360" w:lineRule="auto"/>
        <w:ind w:firstLine="480"/>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四川联博招投标代理有限公司</w:t>
      </w:r>
    </w:p>
    <w:p w14:paraId="078018F4">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的磋商活动，现作如下承诺：</w:t>
      </w:r>
    </w:p>
    <w:p w14:paraId="457106D8">
      <w:pPr>
        <w:pStyle w:val="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公司承诺本公司具备依法缴纳税收和社会保障资金的良好记录。</w:t>
      </w:r>
    </w:p>
    <w:p w14:paraId="091467C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公司愿承担一切法律责任。</w:t>
      </w:r>
    </w:p>
    <w:p w14:paraId="7B234A03">
      <w:pPr>
        <w:spacing w:line="360" w:lineRule="auto"/>
        <w:ind w:firstLine="480"/>
        <w:jc w:val="left"/>
        <w:rPr>
          <w:rFonts w:hint="eastAsia" w:ascii="宋体" w:hAnsi="宋体" w:eastAsia="宋体" w:cs="宋体"/>
          <w:color w:val="auto"/>
          <w:sz w:val="24"/>
          <w:highlight w:val="none"/>
        </w:rPr>
      </w:pPr>
    </w:p>
    <w:p w14:paraId="60383CCF">
      <w:pPr>
        <w:ind w:firstLine="480"/>
        <w:jc w:val="left"/>
        <w:rPr>
          <w:rFonts w:hint="eastAsia" w:ascii="宋体" w:hAnsi="宋体" w:eastAsia="宋体" w:cs="宋体"/>
          <w:color w:val="auto"/>
          <w:szCs w:val="21"/>
          <w:highlight w:val="none"/>
        </w:rPr>
      </w:pPr>
    </w:p>
    <w:p w14:paraId="7DDBAD71">
      <w:pPr>
        <w:ind w:firstLine="480"/>
        <w:jc w:val="left"/>
        <w:rPr>
          <w:rFonts w:hint="eastAsia" w:ascii="宋体" w:hAnsi="宋体" w:eastAsia="宋体" w:cs="宋体"/>
          <w:color w:val="auto"/>
          <w:szCs w:val="21"/>
          <w:highlight w:val="none"/>
        </w:rPr>
      </w:pPr>
    </w:p>
    <w:p w14:paraId="33070773">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供应商名称（单位公章）：XXXX</w:t>
      </w:r>
    </w:p>
    <w:p w14:paraId="0E91FFB1">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1E58A2A5">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磋商日期：XXXX </w:t>
      </w:r>
    </w:p>
    <w:p w14:paraId="73BA4826">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6EEAEF8">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五、</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具备履行合同所必需的设备和专业技术能力的承诺函</w:t>
      </w:r>
    </w:p>
    <w:p w14:paraId="00BB2205">
      <w:pPr>
        <w:rPr>
          <w:rFonts w:hint="eastAsia" w:ascii="宋体" w:hAnsi="宋体" w:eastAsia="宋体" w:cs="宋体"/>
          <w:color w:val="auto"/>
          <w:highlight w:val="none"/>
        </w:rPr>
      </w:pPr>
    </w:p>
    <w:p w14:paraId="03ABB0F7">
      <w:pPr>
        <w:spacing w:line="360" w:lineRule="auto"/>
        <w:ind w:firstLine="480"/>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四川联博招投标代理有限公司</w:t>
      </w:r>
    </w:p>
    <w:p w14:paraId="17BD8185">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的磋商活动，现作如下承诺：</w:t>
      </w:r>
    </w:p>
    <w:p w14:paraId="6904ACDE">
      <w:pPr>
        <w:pStyle w:val="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公司承诺本公司具备履行合同所必需的设备和专业技术能力。</w:t>
      </w:r>
    </w:p>
    <w:p w14:paraId="5D42044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公司愿承担一切法律责任。</w:t>
      </w:r>
    </w:p>
    <w:p w14:paraId="342C6B1A">
      <w:pPr>
        <w:spacing w:line="360" w:lineRule="auto"/>
        <w:ind w:firstLine="480"/>
        <w:jc w:val="left"/>
        <w:rPr>
          <w:rFonts w:hint="eastAsia" w:ascii="宋体" w:hAnsi="宋体" w:eastAsia="宋体" w:cs="宋体"/>
          <w:color w:val="auto"/>
          <w:sz w:val="24"/>
          <w:highlight w:val="none"/>
        </w:rPr>
      </w:pPr>
    </w:p>
    <w:p w14:paraId="34A510DD">
      <w:pPr>
        <w:ind w:firstLine="480"/>
        <w:jc w:val="left"/>
        <w:rPr>
          <w:rFonts w:hint="eastAsia" w:ascii="宋体" w:hAnsi="宋体" w:eastAsia="宋体" w:cs="宋体"/>
          <w:color w:val="auto"/>
          <w:szCs w:val="21"/>
          <w:highlight w:val="none"/>
        </w:rPr>
      </w:pPr>
    </w:p>
    <w:p w14:paraId="715F2538">
      <w:pPr>
        <w:ind w:firstLine="480"/>
        <w:jc w:val="left"/>
        <w:rPr>
          <w:rFonts w:hint="eastAsia" w:ascii="宋体" w:hAnsi="宋体" w:eastAsia="宋体" w:cs="宋体"/>
          <w:color w:val="auto"/>
          <w:szCs w:val="21"/>
          <w:highlight w:val="none"/>
        </w:rPr>
      </w:pPr>
    </w:p>
    <w:p w14:paraId="7C7F026D">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供应商名称（单位公章）：XXXX</w:t>
      </w:r>
    </w:p>
    <w:p w14:paraId="3CE0599D">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29F3FCEF">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磋商日期：XXXX </w:t>
      </w:r>
    </w:p>
    <w:p w14:paraId="5B1F7A27">
      <w:pPr>
        <w:pStyle w:val="9"/>
        <w:rPr>
          <w:rFonts w:hint="eastAsia" w:ascii="宋体" w:hAnsi="宋体" w:eastAsia="宋体" w:cs="宋体"/>
          <w:color w:val="auto"/>
          <w:highlight w:val="none"/>
        </w:rPr>
      </w:pPr>
    </w:p>
    <w:p w14:paraId="1053B565">
      <w:pPr>
        <w:rPr>
          <w:rFonts w:hint="eastAsia" w:ascii="宋体" w:hAnsi="宋体" w:eastAsia="宋体" w:cs="宋体"/>
          <w:color w:val="auto"/>
          <w:highlight w:val="none"/>
        </w:rPr>
      </w:pPr>
    </w:p>
    <w:p w14:paraId="214ECAE3">
      <w:pPr>
        <w:rPr>
          <w:rFonts w:hint="eastAsia" w:ascii="宋体" w:hAnsi="宋体" w:eastAsia="宋体" w:cs="宋体"/>
          <w:color w:val="auto"/>
          <w:sz w:val="24"/>
          <w:highlight w:val="none"/>
        </w:rPr>
      </w:pPr>
      <w:r>
        <w:rPr>
          <w:rFonts w:hint="eastAsia" w:ascii="宋体" w:hAnsi="宋体" w:eastAsia="宋体" w:cs="宋体"/>
          <w:color w:val="auto"/>
          <w:highlight w:val="none"/>
        </w:rPr>
        <w:br w:type="page"/>
      </w:r>
    </w:p>
    <w:p w14:paraId="4FFD6B61">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六、参加本次采购活动前三年内无行贿犯罪记录的承诺函</w:t>
      </w:r>
    </w:p>
    <w:p w14:paraId="484188F4">
      <w:pPr>
        <w:pStyle w:val="9"/>
        <w:ind w:left="420" w:leftChars="200"/>
        <w:rPr>
          <w:rFonts w:hint="eastAsia" w:ascii="宋体" w:hAnsi="宋体" w:eastAsia="宋体" w:cs="宋体"/>
          <w:color w:val="auto"/>
          <w:highlight w:val="none"/>
        </w:rPr>
      </w:pPr>
    </w:p>
    <w:p w14:paraId="44C70B12">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四川联博招投标代理有限公司</w:t>
      </w:r>
      <w:r>
        <w:rPr>
          <w:rFonts w:hint="eastAsia" w:ascii="宋体" w:hAnsi="宋体" w:eastAsia="宋体" w:cs="宋体"/>
          <w:color w:val="auto"/>
          <w:sz w:val="24"/>
          <w:highlight w:val="none"/>
        </w:rPr>
        <w:t>：</w:t>
      </w:r>
    </w:p>
    <w:p w14:paraId="1CCCB8F0">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的磋商活动，现作如下承诺：</w:t>
      </w:r>
    </w:p>
    <w:p w14:paraId="7915CB99">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法定代表人、主要负责人在参加本次采购活动前三年内无行贿犯罪记录。</w:t>
      </w:r>
    </w:p>
    <w:p w14:paraId="56BC455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特此承诺。</w:t>
      </w:r>
    </w:p>
    <w:p w14:paraId="2CF6084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我公司对于以上填写的信息真实性负责。如有不实，</w:t>
      </w: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愿承担由此产生的一切法律责任和后果。</w:t>
      </w:r>
    </w:p>
    <w:p w14:paraId="4884056C">
      <w:pPr>
        <w:ind w:firstLine="630"/>
        <w:jc w:val="left"/>
        <w:rPr>
          <w:rFonts w:hint="eastAsia" w:ascii="宋体" w:hAnsi="宋体" w:eastAsia="宋体" w:cs="宋体"/>
          <w:color w:val="auto"/>
          <w:sz w:val="28"/>
          <w:szCs w:val="28"/>
          <w:highlight w:val="none"/>
        </w:rPr>
      </w:pPr>
    </w:p>
    <w:p w14:paraId="2F63E4A3">
      <w:pPr>
        <w:widowControl/>
        <w:spacing w:line="400"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供应商名称（单位公章）：XXXX</w:t>
      </w:r>
    </w:p>
    <w:p w14:paraId="4B1F6747">
      <w:pPr>
        <w:widowControl/>
        <w:spacing w:line="400"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2014743C">
      <w:pPr>
        <w:widowControl/>
        <w:spacing w:line="400"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磋商日期：XXXX</w:t>
      </w:r>
    </w:p>
    <w:p w14:paraId="0E49961A">
      <w:pPr>
        <w:pStyle w:val="9"/>
        <w:rPr>
          <w:rFonts w:hint="eastAsia" w:ascii="宋体" w:hAnsi="宋体" w:eastAsia="宋体" w:cs="宋体"/>
          <w:color w:val="auto"/>
          <w:highlight w:val="none"/>
        </w:rPr>
      </w:pPr>
    </w:p>
    <w:p w14:paraId="11DFE735">
      <w:pPr>
        <w:snapToGrid w:val="0"/>
        <w:spacing w:line="360" w:lineRule="auto"/>
        <w:rPr>
          <w:rFonts w:hint="eastAsia" w:ascii="宋体" w:hAnsi="宋体" w:eastAsia="宋体" w:cs="宋体"/>
          <w:color w:val="auto"/>
          <w:szCs w:val="21"/>
          <w:highlight w:val="none"/>
        </w:rPr>
      </w:pPr>
    </w:p>
    <w:p w14:paraId="167A466A">
      <w:pPr>
        <w:snapToGrid w:val="0"/>
        <w:spacing w:line="360" w:lineRule="auto"/>
        <w:rPr>
          <w:rFonts w:hint="eastAsia" w:ascii="宋体" w:hAnsi="宋体" w:eastAsia="宋体" w:cs="宋体"/>
          <w:color w:val="auto"/>
          <w:szCs w:val="21"/>
          <w:highlight w:val="none"/>
        </w:rPr>
      </w:pPr>
    </w:p>
    <w:p w14:paraId="252F504D">
      <w:pPr>
        <w:snapToGrid w:val="0"/>
        <w:spacing w:line="360" w:lineRule="auto"/>
        <w:rPr>
          <w:rFonts w:hint="eastAsia" w:ascii="宋体" w:hAnsi="宋体" w:eastAsia="宋体" w:cs="宋体"/>
          <w:color w:val="auto"/>
          <w:szCs w:val="21"/>
          <w:highlight w:val="none"/>
        </w:rPr>
      </w:pPr>
    </w:p>
    <w:p w14:paraId="6D22FDCD">
      <w:pPr>
        <w:snapToGrid w:val="0"/>
        <w:spacing w:line="360" w:lineRule="auto"/>
        <w:rPr>
          <w:rFonts w:hint="eastAsia" w:ascii="宋体" w:hAnsi="宋体" w:eastAsia="宋体" w:cs="宋体"/>
          <w:color w:val="auto"/>
          <w:sz w:val="28"/>
          <w:highlight w:val="none"/>
        </w:rPr>
      </w:pPr>
    </w:p>
    <w:p w14:paraId="542F1019">
      <w:pPr>
        <w:snapToGrid w:val="0"/>
        <w:spacing w:line="360" w:lineRule="auto"/>
        <w:rPr>
          <w:rFonts w:hint="eastAsia" w:ascii="宋体" w:hAnsi="宋体" w:eastAsia="宋体" w:cs="宋体"/>
          <w:color w:val="auto"/>
          <w:sz w:val="28"/>
          <w:highlight w:val="none"/>
        </w:rPr>
      </w:pPr>
    </w:p>
    <w:p w14:paraId="2ED52B81">
      <w:pPr>
        <w:snapToGrid w:val="0"/>
        <w:spacing w:line="360" w:lineRule="auto"/>
        <w:rPr>
          <w:rFonts w:hint="eastAsia" w:ascii="宋体" w:hAnsi="宋体" w:eastAsia="宋体" w:cs="宋体"/>
          <w:color w:val="auto"/>
          <w:sz w:val="28"/>
          <w:highlight w:val="none"/>
        </w:rPr>
      </w:pPr>
    </w:p>
    <w:p w14:paraId="6FA6EFC3">
      <w:pPr>
        <w:pStyle w:val="9"/>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br w:type="page"/>
      </w:r>
      <w:bookmarkStart w:id="72" w:name="_Toc22904"/>
      <w:bookmarkStart w:id="73" w:name="_Toc4506"/>
      <w:bookmarkStart w:id="74" w:name="_Toc3055"/>
    </w:p>
    <w:p w14:paraId="5D1C2955">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七、近三年在经营活动中没有重大违法违规记录的书面声明</w:t>
      </w:r>
    </w:p>
    <w:p w14:paraId="6A1B54EB">
      <w:pPr>
        <w:rPr>
          <w:rFonts w:hint="eastAsia" w:ascii="宋体" w:hAnsi="宋体" w:eastAsia="宋体" w:cs="宋体"/>
          <w:color w:val="auto"/>
          <w:highlight w:val="none"/>
        </w:rPr>
      </w:pPr>
    </w:p>
    <w:p w14:paraId="778DB473">
      <w:pPr>
        <w:spacing w:line="360" w:lineRule="auto"/>
        <w:ind w:firstLine="480"/>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四川联博招投标代理有限公司</w:t>
      </w:r>
    </w:p>
    <w:p w14:paraId="3F75B7A5">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的磋商活动，现作如下承诺：</w:t>
      </w:r>
    </w:p>
    <w:p w14:paraId="7C4269B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我公司在参加政府采购活动前三年内，在经营活动中没有重大违法</w:t>
      </w:r>
      <w:r>
        <w:rPr>
          <w:rFonts w:hint="eastAsia" w:ascii="宋体" w:hAnsi="宋体" w:eastAsia="宋体" w:cs="宋体"/>
          <w:color w:val="auto"/>
          <w:sz w:val="24"/>
          <w:highlight w:val="none"/>
          <w:lang w:eastAsia="zh-CN"/>
        </w:rPr>
        <w:t>违规</w:t>
      </w:r>
      <w:r>
        <w:rPr>
          <w:rFonts w:hint="eastAsia" w:ascii="宋体" w:hAnsi="宋体" w:eastAsia="宋体" w:cs="宋体"/>
          <w:color w:val="auto"/>
          <w:sz w:val="24"/>
          <w:highlight w:val="none"/>
        </w:rPr>
        <w:t>记录。</w:t>
      </w:r>
    </w:p>
    <w:p w14:paraId="7F8F897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公司愿承担一切法律责任。</w:t>
      </w:r>
    </w:p>
    <w:p w14:paraId="042950FC">
      <w:pPr>
        <w:spacing w:line="360" w:lineRule="auto"/>
        <w:ind w:firstLine="480"/>
        <w:jc w:val="left"/>
        <w:rPr>
          <w:rFonts w:hint="eastAsia" w:ascii="宋体" w:hAnsi="宋体" w:eastAsia="宋体" w:cs="宋体"/>
          <w:color w:val="auto"/>
          <w:sz w:val="24"/>
          <w:highlight w:val="none"/>
        </w:rPr>
      </w:pPr>
    </w:p>
    <w:p w14:paraId="361A61B2">
      <w:pPr>
        <w:spacing w:line="360" w:lineRule="auto"/>
        <w:ind w:firstLine="480"/>
        <w:jc w:val="left"/>
        <w:rPr>
          <w:rFonts w:hint="eastAsia" w:ascii="宋体" w:hAnsi="宋体" w:eastAsia="宋体" w:cs="宋体"/>
          <w:color w:val="auto"/>
          <w:sz w:val="24"/>
          <w:highlight w:val="none"/>
        </w:rPr>
      </w:pPr>
    </w:p>
    <w:p w14:paraId="47E22AA9">
      <w:pPr>
        <w:pStyle w:val="9"/>
        <w:rPr>
          <w:rFonts w:hint="eastAsia" w:ascii="宋体" w:hAnsi="宋体" w:eastAsia="宋体" w:cs="宋体"/>
          <w:color w:val="auto"/>
          <w:sz w:val="24"/>
          <w:highlight w:val="none"/>
        </w:rPr>
      </w:pPr>
    </w:p>
    <w:p w14:paraId="56F1418B">
      <w:pPr>
        <w:rPr>
          <w:rFonts w:hint="eastAsia" w:ascii="宋体" w:hAnsi="宋体" w:eastAsia="宋体" w:cs="宋体"/>
          <w:color w:val="auto"/>
          <w:highlight w:val="none"/>
        </w:rPr>
      </w:pPr>
    </w:p>
    <w:p w14:paraId="100F7E3E">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供应商名称（单位公章）：XXXX</w:t>
      </w:r>
    </w:p>
    <w:p w14:paraId="7FA6951B">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0A7387CC">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磋商日期：XXXX </w:t>
      </w:r>
    </w:p>
    <w:p w14:paraId="3A742111">
      <w:pPr>
        <w:widowControl/>
        <w:spacing w:line="400" w:lineRule="atLeast"/>
        <w:ind w:firstLine="720" w:firstLineChars="300"/>
        <w:jc w:val="left"/>
        <w:rPr>
          <w:rFonts w:hint="eastAsia" w:ascii="宋体" w:hAnsi="宋体" w:eastAsia="宋体" w:cs="宋体"/>
          <w:color w:val="auto"/>
          <w:highlight w:val="none"/>
        </w:rPr>
      </w:pPr>
      <w:r>
        <w:rPr>
          <w:rFonts w:hint="eastAsia" w:ascii="宋体" w:hAnsi="宋体" w:eastAsia="宋体" w:cs="宋体"/>
          <w:color w:val="auto"/>
          <w:sz w:val="24"/>
          <w:highlight w:val="none"/>
        </w:rPr>
        <w:br w:type="page"/>
      </w:r>
    </w:p>
    <w:p w14:paraId="5D9E75A0">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八、近三年在经营活动中没有重大违法违规记录的</w:t>
      </w:r>
      <w:r>
        <w:rPr>
          <w:rFonts w:hint="eastAsia" w:ascii="宋体" w:hAnsi="宋体" w:eastAsia="宋体" w:cs="宋体"/>
          <w:color w:val="auto"/>
          <w:highlight w:val="none"/>
          <w:lang w:val="en-US" w:eastAsia="zh-CN"/>
        </w:rPr>
        <w:t>承诺涵</w:t>
      </w:r>
    </w:p>
    <w:p w14:paraId="100E4462">
      <w:pPr>
        <w:rPr>
          <w:rFonts w:hint="eastAsia" w:ascii="宋体" w:hAnsi="宋体" w:eastAsia="宋体" w:cs="宋体"/>
          <w:color w:val="auto"/>
          <w:highlight w:val="none"/>
        </w:rPr>
      </w:pPr>
    </w:p>
    <w:p w14:paraId="4F4FF1ED">
      <w:pPr>
        <w:spacing w:line="360" w:lineRule="auto"/>
        <w:ind w:firstLine="480"/>
        <w:jc w:val="left"/>
        <w:rPr>
          <w:rFonts w:hint="eastAsia" w:ascii="宋体" w:hAnsi="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四川联博招投标代理有限公司</w:t>
      </w:r>
    </w:p>
    <w:p w14:paraId="63FE5F9B">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 xml:space="preserve">             （项目名称及</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的磋商活动，现作如下承诺：</w:t>
      </w:r>
    </w:p>
    <w:p w14:paraId="062A0C04">
      <w:pPr>
        <w:spacing w:line="360" w:lineRule="auto"/>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公司近三年在经营活动中没有重大违法违规记录。</w:t>
      </w:r>
    </w:p>
    <w:p w14:paraId="1DEB7FA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如违反以上承诺，</w:t>
      </w:r>
      <w:r>
        <w:rPr>
          <w:rFonts w:hint="eastAsia" w:ascii="宋体" w:hAnsi="宋体" w:cs="宋体"/>
          <w:color w:val="auto"/>
          <w:sz w:val="24"/>
          <w:highlight w:val="none"/>
          <w:lang w:val="en-US" w:eastAsia="zh-CN"/>
        </w:rPr>
        <w:t>我</w:t>
      </w:r>
      <w:r>
        <w:rPr>
          <w:rFonts w:hint="eastAsia" w:ascii="宋体" w:hAnsi="宋体" w:eastAsia="宋体" w:cs="宋体"/>
          <w:color w:val="auto"/>
          <w:sz w:val="24"/>
          <w:highlight w:val="none"/>
        </w:rPr>
        <w:t>公司愿承担一切法律责任。</w:t>
      </w:r>
    </w:p>
    <w:p w14:paraId="6CE037B3">
      <w:pPr>
        <w:spacing w:line="360" w:lineRule="auto"/>
        <w:ind w:firstLine="480"/>
        <w:jc w:val="left"/>
        <w:rPr>
          <w:rFonts w:hint="eastAsia" w:ascii="宋体" w:hAnsi="宋体" w:eastAsia="宋体" w:cs="宋体"/>
          <w:color w:val="auto"/>
          <w:sz w:val="24"/>
          <w:highlight w:val="none"/>
        </w:rPr>
      </w:pPr>
    </w:p>
    <w:p w14:paraId="5E22F819">
      <w:pPr>
        <w:ind w:firstLine="480"/>
        <w:jc w:val="left"/>
        <w:rPr>
          <w:rFonts w:hint="eastAsia" w:ascii="宋体" w:hAnsi="宋体" w:eastAsia="宋体" w:cs="宋体"/>
          <w:color w:val="auto"/>
          <w:szCs w:val="21"/>
          <w:highlight w:val="none"/>
        </w:rPr>
      </w:pPr>
    </w:p>
    <w:p w14:paraId="0D555FB0">
      <w:pPr>
        <w:ind w:firstLine="480"/>
        <w:jc w:val="left"/>
        <w:rPr>
          <w:rFonts w:hint="eastAsia" w:ascii="宋体" w:hAnsi="宋体" w:eastAsia="宋体" w:cs="宋体"/>
          <w:color w:val="auto"/>
          <w:szCs w:val="21"/>
          <w:highlight w:val="none"/>
        </w:rPr>
      </w:pPr>
    </w:p>
    <w:p w14:paraId="63DF7F58">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供应商名称（单位公章）：XXXX</w:t>
      </w:r>
    </w:p>
    <w:p w14:paraId="214F60E4">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586276C4">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磋商日期： XXXX</w:t>
      </w:r>
    </w:p>
    <w:p w14:paraId="5F136CC0">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C91E77F">
      <w:pPr>
        <w:pStyle w:val="3"/>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九、中小企业声明函</w:t>
      </w:r>
    </w:p>
    <w:p w14:paraId="2C6B0607">
      <w:pPr>
        <w:widowControl/>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　　</w:t>
      </w:r>
    </w:p>
    <w:p w14:paraId="702E7B59">
      <w:pPr>
        <w:widowControl/>
        <w:spacing w:line="360" w:lineRule="auto"/>
        <w:ind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我</w:t>
      </w:r>
      <w:r>
        <w:rPr>
          <w:rFonts w:hint="eastAsia" w:ascii="宋体" w:hAnsi="宋体" w:eastAsia="宋体" w:cs="宋体"/>
          <w:color w:val="auto"/>
          <w:sz w:val="24"/>
          <w:szCs w:val="24"/>
        </w:rPr>
        <w:t>公司郑重声明，根据《政府采购促进中小企业发展管理办法》（财库〔2020〕46号）的规定，</w:t>
      </w:r>
      <w:r>
        <w:rPr>
          <w:rFonts w:hint="eastAsia" w:ascii="宋体" w:hAnsi="宋体" w:cs="宋体"/>
          <w:color w:val="auto"/>
          <w:sz w:val="24"/>
          <w:szCs w:val="24"/>
          <w:lang w:val="en-US" w:eastAsia="zh-CN"/>
        </w:rPr>
        <w:t>我</w:t>
      </w:r>
      <w:r>
        <w:rPr>
          <w:rFonts w:hint="eastAsia" w:ascii="宋体" w:hAnsi="宋体" w:eastAsia="宋体" w:cs="宋体"/>
          <w:color w:val="auto"/>
          <w:sz w:val="24"/>
          <w:szCs w:val="24"/>
        </w:rPr>
        <w:t>公司参加</w:t>
      </w:r>
      <w:r>
        <w:rPr>
          <w:rFonts w:hint="eastAsia" w:ascii="宋体" w:hAnsi="宋体" w:eastAsia="宋体" w:cs="宋体"/>
          <w:color w:val="auto"/>
          <w:sz w:val="24"/>
          <w:szCs w:val="24"/>
          <w:u w:val="single"/>
        </w:rPr>
        <w:t xml:space="preserve">           （单位名称）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采购活动，服务全部由符合政策要求的中小企业承接。相关企业（含联合体中的中小企业、签订分包意向协议的中小企业）的具体情况如下：</w:t>
      </w:r>
    </w:p>
    <w:p w14:paraId="782BAFC7">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1.</w:t>
      </w:r>
      <w:r>
        <w:rPr>
          <w:rFonts w:hint="eastAsia" w:ascii="宋体" w:hAnsi="宋体" w:eastAsia="宋体" w:cs="宋体"/>
          <w:color w:val="auto"/>
          <w:sz w:val="24"/>
          <w:szCs w:val="24"/>
          <w:u w:val="single"/>
        </w:rPr>
        <w:t xml:space="preserve"> （标的名称）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 xml:space="preserve">；承接企业为 </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05F031C0">
      <w:pPr>
        <w:pStyle w:val="9"/>
        <w:rPr>
          <w:rFonts w:hint="eastAsia" w:ascii="宋体" w:hAnsi="宋体" w:eastAsia="宋体" w:cs="宋体"/>
          <w:color w:val="auto"/>
        </w:rPr>
      </w:pPr>
    </w:p>
    <w:p w14:paraId="5A7129A2">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2ECDDD9F">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以上企业，不属于大企业的分支机构，不存在控股股东为大企业的情形，也不存在与大企业的负责人</w:t>
      </w:r>
      <w:r>
        <w:rPr>
          <w:rFonts w:hint="eastAsia" w:ascii="宋体" w:hAnsi="宋体" w:eastAsia="宋体" w:cs="宋体"/>
          <w:color w:val="auto"/>
          <w:sz w:val="24"/>
          <w:szCs w:val="24"/>
          <w:lang w:eastAsia="zh-CN"/>
        </w:rPr>
        <w:t>为</w:t>
      </w:r>
      <w:r>
        <w:rPr>
          <w:rFonts w:hint="eastAsia" w:ascii="宋体" w:hAnsi="宋体" w:eastAsia="宋体" w:cs="宋体"/>
          <w:color w:val="auto"/>
          <w:sz w:val="24"/>
          <w:szCs w:val="24"/>
        </w:rPr>
        <w:t>同一人的情形。</w:t>
      </w:r>
    </w:p>
    <w:p w14:paraId="4234021C">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本公司对上述声明的真实性负责。如有虚假，将依法承担相应责任。</w:t>
      </w:r>
    </w:p>
    <w:p w14:paraId="41D89244">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64FC5215">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名称：XXXX（盖单位公章）</w:t>
      </w:r>
    </w:p>
    <w:p w14:paraId="74CC751E">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法定代表人/负责人或授权代表（签字或加盖个人名章）：XXXX</w:t>
      </w:r>
    </w:p>
    <w:p w14:paraId="67B71AB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磋商日期</w:t>
      </w:r>
      <w:r>
        <w:rPr>
          <w:rFonts w:hint="eastAsia" w:ascii="宋体" w:hAnsi="宋体" w:eastAsia="宋体" w:cs="宋体"/>
          <w:color w:val="auto"/>
          <w:sz w:val="24"/>
          <w:szCs w:val="24"/>
        </w:rPr>
        <w:t>：XXXX</w:t>
      </w:r>
    </w:p>
    <w:p w14:paraId="7B228147">
      <w:pPr>
        <w:widowControl/>
        <w:spacing w:line="360" w:lineRule="auto"/>
        <w:ind w:firstLine="480"/>
        <w:rPr>
          <w:rFonts w:hint="eastAsia" w:ascii="宋体" w:hAnsi="宋体" w:eastAsia="宋体" w:cs="宋体"/>
          <w:color w:val="auto"/>
          <w:sz w:val="24"/>
          <w:szCs w:val="24"/>
        </w:rPr>
      </w:pPr>
    </w:p>
    <w:p w14:paraId="395FE9EE">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注：1、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698B5D72">
      <w:pPr>
        <w:widowControl/>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2、在政府采购活动中，监狱企业视同小型、微型企业，享受预留份额、评审中价格扣除等政府采购促进中小企业发展的政府采购政策。</w:t>
      </w:r>
    </w:p>
    <w:p w14:paraId="16AB9F74">
      <w:pPr>
        <w:pStyle w:val="9"/>
        <w:rPr>
          <w:rFonts w:hint="eastAsia" w:ascii="宋体" w:hAnsi="宋体" w:eastAsia="宋体" w:cs="宋体"/>
          <w:color w:val="auto"/>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从业人员</w:t>
      </w:r>
      <w:r>
        <w:rPr>
          <w:rFonts w:hint="eastAsia" w:ascii="宋体" w:hAnsi="宋体" w:eastAsia="宋体" w:cs="宋体"/>
          <w:color w:val="auto"/>
          <w:kern w:val="2"/>
          <w:sz w:val="24"/>
          <w:szCs w:val="24"/>
          <w:lang w:val="en-US" w:eastAsia="zh-CN" w:bidi="ar-SA"/>
        </w:rPr>
        <w:t>、营业收入、资产总额填报上一年度数据，无上一年度数据的新成立企业可</w:t>
      </w:r>
      <w:r>
        <w:rPr>
          <w:rFonts w:hint="eastAsia" w:ascii="宋体" w:hAnsi="宋体" w:eastAsia="宋体" w:cs="宋体"/>
          <w:color w:val="auto"/>
          <w:sz w:val="24"/>
          <w:szCs w:val="24"/>
        </w:rPr>
        <w:t>不填报</w:t>
      </w:r>
      <w:r>
        <w:rPr>
          <w:rFonts w:hint="eastAsia" w:ascii="宋体" w:hAnsi="宋体" w:eastAsia="宋体" w:cs="宋体"/>
          <w:color w:val="auto"/>
          <w:sz w:val="24"/>
          <w:szCs w:val="24"/>
          <w:lang w:eastAsia="zh-CN"/>
        </w:rPr>
        <w:t>。</w:t>
      </w:r>
    </w:p>
    <w:p w14:paraId="09F722FF">
      <w:pPr>
        <w:widowControl/>
        <w:spacing w:line="400" w:lineRule="atLeas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F653CC2">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和</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产品其他资格、资质性及其他类似效力要求的相关证明材料</w:t>
      </w:r>
    </w:p>
    <w:p w14:paraId="0CE312DB">
      <w:pPr>
        <w:spacing w:line="360" w:lineRule="auto"/>
        <w:rPr>
          <w:rFonts w:hint="eastAsia" w:ascii="宋体" w:hAnsi="宋体" w:eastAsia="宋体" w:cs="宋体"/>
          <w:bCs/>
          <w:color w:val="auto"/>
          <w:sz w:val="24"/>
          <w:highlight w:val="none"/>
        </w:rPr>
      </w:pPr>
    </w:p>
    <w:p w14:paraId="52732D9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应按</w:t>
      </w:r>
      <w:r>
        <w:rPr>
          <w:rFonts w:hint="eastAsia" w:ascii="宋体" w:hAnsi="宋体" w:eastAsia="宋体" w:cs="宋体"/>
          <w:bCs/>
          <w:color w:val="auto"/>
          <w:sz w:val="24"/>
          <w:highlight w:val="none"/>
          <w:lang w:eastAsia="zh-CN"/>
        </w:rPr>
        <w:t>磋商文件</w:t>
      </w:r>
      <w:r>
        <w:rPr>
          <w:rFonts w:hint="eastAsia" w:ascii="宋体" w:hAnsi="宋体" w:eastAsia="宋体" w:cs="宋体"/>
          <w:bCs/>
          <w:color w:val="auto"/>
          <w:sz w:val="24"/>
          <w:highlight w:val="none"/>
        </w:rPr>
        <w:t>第五章相关要求提供佐证材料，有格式要求的从其要求，无格式要求的格式自拟。</w:t>
      </w:r>
    </w:p>
    <w:p w14:paraId="3E1E2438">
      <w:pPr>
        <w:pStyle w:val="9"/>
        <w:rPr>
          <w:rFonts w:hint="eastAsia" w:ascii="宋体" w:hAnsi="宋体" w:eastAsia="宋体" w:cs="宋体"/>
          <w:color w:val="auto"/>
          <w:sz w:val="24"/>
          <w:highlight w:val="none"/>
        </w:rPr>
      </w:pPr>
    </w:p>
    <w:p w14:paraId="4EBDA4E5">
      <w:pPr>
        <w:pStyle w:val="9"/>
        <w:rPr>
          <w:rFonts w:hint="eastAsia" w:ascii="宋体" w:hAnsi="宋体" w:eastAsia="宋体" w:cs="宋体"/>
          <w:color w:val="auto"/>
          <w:sz w:val="24"/>
          <w:highlight w:val="none"/>
        </w:rPr>
      </w:pPr>
    </w:p>
    <w:p w14:paraId="0D423FB2">
      <w:pPr>
        <w:pStyle w:val="9"/>
        <w:rPr>
          <w:rFonts w:hint="eastAsia" w:ascii="宋体" w:hAnsi="宋体" w:eastAsia="宋体" w:cs="宋体"/>
          <w:color w:val="auto"/>
          <w:sz w:val="24"/>
          <w:highlight w:val="none"/>
        </w:rPr>
      </w:pPr>
    </w:p>
    <w:p w14:paraId="5EF5C208">
      <w:pPr>
        <w:pStyle w:val="9"/>
        <w:rPr>
          <w:rFonts w:hint="eastAsia" w:ascii="宋体" w:hAnsi="宋体" w:eastAsia="宋体" w:cs="宋体"/>
          <w:color w:val="auto"/>
          <w:sz w:val="24"/>
          <w:highlight w:val="none"/>
        </w:rPr>
      </w:pPr>
    </w:p>
    <w:p w14:paraId="237CD25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AB321F5">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文件二、其他响应文件封面格式</w:t>
      </w:r>
    </w:p>
    <w:tbl>
      <w:tblPr>
        <w:tblStyle w:val="19"/>
        <w:tblW w:w="1859" w:type="dxa"/>
        <w:tblInd w:w="7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tblGrid>
      <w:tr w14:paraId="6E2A1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9" w:type="dxa"/>
            <w:noWrap w:val="0"/>
            <w:vAlign w:val="top"/>
          </w:tcPr>
          <w:p w14:paraId="2208DED3">
            <w:pPr>
              <w:pStyle w:val="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正本或副本</w:t>
            </w:r>
          </w:p>
        </w:tc>
      </w:tr>
    </w:tbl>
    <w:p w14:paraId="453BBA26">
      <w:pPr>
        <w:pStyle w:val="9"/>
        <w:spacing w:line="360" w:lineRule="auto"/>
        <w:rPr>
          <w:rFonts w:hint="eastAsia" w:ascii="宋体" w:hAnsi="宋体" w:eastAsia="宋体" w:cs="宋体"/>
          <w:b/>
          <w:bCs/>
          <w:color w:val="auto"/>
          <w:sz w:val="32"/>
          <w:szCs w:val="32"/>
          <w:highlight w:val="none"/>
        </w:rPr>
      </w:pPr>
    </w:p>
    <w:p w14:paraId="18B7E0BD">
      <w:pPr>
        <w:pStyle w:val="9"/>
        <w:spacing w:line="360" w:lineRule="auto"/>
        <w:rPr>
          <w:rFonts w:hint="eastAsia" w:ascii="宋体" w:hAnsi="宋体" w:eastAsia="宋体" w:cs="宋体"/>
          <w:b/>
          <w:bCs/>
          <w:color w:val="auto"/>
          <w:sz w:val="32"/>
          <w:szCs w:val="32"/>
          <w:highlight w:val="none"/>
        </w:rPr>
      </w:pPr>
    </w:p>
    <w:p w14:paraId="0061DE1E">
      <w:pPr>
        <w:pStyle w:val="9"/>
        <w:spacing w:line="360" w:lineRule="auto"/>
        <w:rPr>
          <w:rFonts w:hint="eastAsia" w:ascii="宋体" w:hAnsi="宋体" w:eastAsia="宋体" w:cs="宋体"/>
          <w:b/>
          <w:bCs/>
          <w:color w:val="auto"/>
          <w:sz w:val="32"/>
          <w:szCs w:val="32"/>
          <w:highlight w:val="none"/>
        </w:rPr>
      </w:pPr>
    </w:p>
    <w:p w14:paraId="5775D116">
      <w:pPr>
        <w:pStyle w:val="9"/>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其他响应文件</w:t>
      </w:r>
    </w:p>
    <w:p w14:paraId="0477435B">
      <w:pPr>
        <w:pStyle w:val="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894E847">
      <w:pPr>
        <w:pStyle w:val="9"/>
        <w:spacing w:line="360" w:lineRule="auto"/>
        <w:rPr>
          <w:rFonts w:hint="eastAsia" w:ascii="宋体" w:hAnsi="宋体" w:eastAsia="宋体" w:cs="宋体"/>
          <w:color w:val="auto"/>
          <w:highlight w:val="none"/>
        </w:rPr>
      </w:pPr>
    </w:p>
    <w:p w14:paraId="71F17DAE">
      <w:pPr>
        <w:pStyle w:val="9"/>
        <w:spacing w:line="360" w:lineRule="auto"/>
        <w:rPr>
          <w:rFonts w:hint="eastAsia" w:ascii="宋体" w:hAnsi="宋体" w:eastAsia="宋体" w:cs="宋体"/>
          <w:color w:val="auto"/>
          <w:highlight w:val="none"/>
        </w:rPr>
      </w:pPr>
    </w:p>
    <w:p w14:paraId="712FB1CE">
      <w:pPr>
        <w:pStyle w:val="9"/>
        <w:spacing w:line="360" w:lineRule="auto"/>
        <w:rPr>
          <w:rFonts w:hint="eastAsia" w:ascii="宋体" w:hAnsi="宋体" w:eastAsia="宋体" w:cs="宋体"/>
          <w:color w:val="auto"/>
          <w:highlight w:val="none"/>
        </w:rPr>
      </w:pPr>
    </w:p>
    <w:p w14:paraId="790826C7">
      <w:pPr>
        <w:pStyle w:val="9"/>
        <w:spacing w:line="360" w:lineRule="auto"/>
        <w:rPr>
          <w:rFonts w:hint="eastAsia" w:ascii="宋体" w:hAnsi="宋体" w:eastAsia="宋体" w:cs="宋体"/>
          <w:color w:val="auto"/>
          <w:highlight w:val="none"/>
        </w:rPr>
      </w:pPr>
    </w:p>
    <w:p w14:paraId="1A74961B">
      <w:pPr>
        <w:pStyle w:val="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19C916C">
      <w:pPr>
        <w:spacing w:line="360" w:lineRule="auto"/>
        <w:ind w:firstLine="720" w:firstLineChars="3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753225FA">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505EAC7F">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u w:val="single"/>
        </w:rPr>
        <w:t xml:space="preserve">                                              </w:t>
      </w:r>
    </w:p>
    <w:p w14:paraId="6AB3F487">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四川联博招投标代理有限公司</w:t>
      </w:r>
      <w:r>
        <w:rPr>
          <w:rFonts w:hint="eastAsia" w:ascii="宋体" w:hAnsi="宋体" w:eastAsia="宋体" w:cs="宋体"/>
          <w:color w:val="auto"/>
          <w:sz w:val="24"/>
          <w:highlight w:val="none"/>
          <w:u w:val="single"/>
        </w:rPr>
        <w:t xml:space="preserve">   </w:t>
      </w:r>
    </w:p>
    <w:p w14:paraId="5EC7D5F1">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（盖单位公章）</w:t>
      </w:r>
    </w:p>
    <w:p w14:paraId="728647CF">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年   月   日          </w:t>
      </w:r>
    </w:p>
    <w:p w14:paraId="4FFBFAB7">
      <w:pPr>
        <w:pStyle w:val="9"/>
        <w:spacing w:line="360" w:lineRule="auto"/>
        <w:rPr>
          <w:rFonts w:hint="eastAsia" w:ascii="宋体" w:hAnsi="宋体" w:eastAsia="宋体" w:cs="宋体"/>
          <w:color w:val="auto"/>
          <w:highlight w:val="none"/>
        </w:rPr>
      </w:pPr>
    </w:p>
    <w:p w14:paraId="28EC818B">
      <w:pPr>
        <w:pStyle w:val="9"/>
        <w:spacing w:line="360" w:lineRule="auto"/>
        <w:rPr>
          <w:rFonts w:hint="eastAsia" w:ascii="宋体" w:hAnsi="宋体" w:eastAsia="宋体" w:cs="宋体"/>
          <w:color w:val="auto"/>
          <w:highlight w:val="none"/>
        </w:rPr>
      </w:pPr>
    </w:p>
    <w:p w14:paraId="0E049B52">
      <w:pPr>
        <w:pStyle w:val="9"/>
        <w:rPr>
          <w:rFonts w:hint="eastAsia" w:ascii="宋体" w:hAnsi="宋体" w:eastAsia="宋体" w:cs="宋体"/>
          <w:color w:val="auto"/>
          <w:sz w:val="24"/>
          <w:highlight w:val="none"/>
        </w:rPr>
      </w:pPr>
    </w:p>
    <w:p w14:paraId="5A7AC4A5">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一、响应函</w:t>
      </w:r>
      <w:bookmarkEnd w:id="72"/>
    </w:p>
    <w:p w14:paraId="30E80F0D">
      <w:pPr>
        <w:spacing w:beforeLines="10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_____________（采购代理机构名称）：</w:t>
      </w:r>
    </w:p>
    <w:p w14:paraId="579DE79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我方全面研究了“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）磋商文件，决定参加贵单位组织的本项目磋商。我方授权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（姓名、职务）代表我方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（供应商单位的名称）全权处理本项目磋商的有关事宜。</w:t>
      </w:r>
    </w:p>
    <w:p w14:paraId="4C29AA6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一、我方自愿按照磋商文件规定的各项要求向采购人提供所需服务，总报价为人民币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6A2CEC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二、一旦我方被确定成交，我方将严格履行</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规定的责任和义务。</w:t>
      </w:r>
    </w:p>
    <w:p w14:paraId="1B46770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我方同意本磋商文件依据《四川省公共资源交易领域严重失信联合惩戒实施办法》（川发改信用规〔2019〕405号）、《关于对政府采购领域严重违法失信主体开展联合惩戒的合作备忘录》（发改财金〔2018〕1614号）对我方可能存在的失信行为进行的惩戒。</w:t>
      </w:r>
    </w:p>
    <w:p w14:paraId="6B546D0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四、我方为本项目提交的响应文件正本一份，副本</w:t>
      </w:r>
      <w:r>
        <w:rPr>
          <w:rFonts w:hint="eastAsia" w:ascii="宋体" w:hAnsi="宋体" w:cs="宋体"/>
          <w:b/>
          <w:bCs/>
          <w:color w:val="auto"/>
          <w:sz w:val="24"/>
          <w:highlight w:val="none"/>
          <w:lang w:val="en-US" w:eastAsia="zh-CN"/>
        </w:rPr>
        <w:t>一</w:t>
      </w:r>
      <w:r>
        <w:rPr>
          <w:rFonts w:hint="eastAsia" w:ascii="宋体" w:hAnsi="宋体" w:eastAsia="宋体" w:cs="宋体"/>
          <w:b/>
          <w:bCs/>
          <w:color w:val="auto"/>
          <w:sz w:val="24"/>
          <w:highlight w:val="none"/>
        </w:rPr>
        <w:t>份，电子文档一份，用于磋商报价。</w:t>
      </w:r>
    </w:p>
    <w:p w14:paraId="5A19579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五、我方同意本次磋商的磋商有效期递交磋商响应文件截止之日起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w:t>
      </w:r>
    </w:p>
    <w:p w14:paraId="7BC22CC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六、我方愿意提供贵单位可能另外要求的，与磋商有关的文件资料，并保证我方已提供和将要提供的文件资料是真实、准确的。</w:t>
      </w:r>
    </w:p>
    <w:p w14:paraId="1C254F93">
      <w:pPr>
        <w:spacing w:line="360" w:lineRule="auto"/>
        <w:rPr>
          <w:rFonts w:hint="eastAsia" w:ascii="宋体" w:hAnsi="宋体" w:eastAsia="宋体" w:cs="宋体"/>
          <w:color w:val="auto"/>
          <w:sz w:val="24"/>
          <w:highlight w:val="none"/>
        </w:rPr>
      </w:pPr>
    </w:p>
    <w:p w14:paraId="0EF3BD58">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供应商名称：XXXX（单位公章）</w:t>
      </w:r>
    </w:p>
    <w:p w14:paraId="40FA6801">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00F1D1EE">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通讯地址：XXXX</w:t>
      </w:r>
    </w:p>
    <w:p w14:paraId="664F5AD3">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邮政编码：XXXX</w:t>
      </w:r>
    </w:p>
    <w:p w14:paraId="70C6DD66">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联系电话：XXXX</w:t>
      </w:r>
    </w:p>
    <w:p w14:paraId="58A4CC5D">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真：XXXX</w:t>
      </w:r>
    </w:p>
    <w:p w14:paraId="283E30B8">
      <w:pPr>
        <w:widowControl/>
        <w:spacing w:line="360" w:lineRule="auto"/>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日期：XXXX年XXXX月XXXX日</w:t>
      </w:r>
    </w:p>
    <w:p w14:paraId="7FFC7B3A">
      <w:pPr>
        <w:pStyle w:val="9"/>
        <w:rPr>
          <w:rFonts w:hint="eastAsia" w:ascii="宋体" w:hAnsi="宋体" w:eastAsia="宋体" w:cs="宋体"/>
          <w:color w:val="auto"/>
          <w:sz w:val="24"/>
          <w:highlight w:val="none"/>
        </w:rPr>
      </w:pPr>
    </w:p>
    <w:p w14:paraId="6E62AEA2">
      <w:pPr>
        <w:pStyle w:val="9"/>
        <w:rPr>
          <w:rFonts w:hint="eastAsia" w:ascii="宋体" w:hAnsi="宋体" w:eastAsia="宋体" w:cs="宋体"/>
          <w:color w:val="auto"/>
          <w:sz w:val="24"/>
          <w:highlight w:val="none"/>
        </w:rPr>
      </w:pPr>
    </w:p>
    <w:p w14:paraId="6B09711C">
      <w:pPr>
        <w:pStyle w:val="9"/>
        <w:rPr>
          <w:rFonts w:hint="eastAsia" w:ascii="宋体" w:hAnsi="宋体" w:eastAsia="宋体" w:cs="宋体"/>
          <w:color w:val="auto"/>
          <w:sz w:val="24"/>
          <w:highlight w:val="none"/>
        </w:rPr>
      </w:pPr>
    </w:p>
    <w:p w14:paraId="74842D3C">
      <w:pPr>
        <w:pStyle w:val="9"/>
        <w:rPr>
          <w:rFonts w:hint="eastAsia" w:ascii="宋体" w:hAnsi="宋体" w:eastAsia="宋体" w:cs="宋体"/>
          <w:color w:val="auto"/>
          <w:sz w:val="24"/>
          <w:highlight w:val="none"/>
        </w:rPr>
      </w:pPr>
    </w:p>
    <w:p w14:paraId="2F4D10C6">
      <w:pPr>
        <w:pStyle w:val="9"/>
        <w:rPr>
          <w:rFonts w:hint="eastAsia" w:ascii="宋体" w:hAnsi="宋体" w:eastAsia="宋体" w:cs="宋体"/>
          <w:color w:val="auto"/>
          <w:sz w:val="24"/>
          <w:highlight w:val="none"/>
        </w:rPr>
      </w:pPr>
    </w:p>
    <w:p w14:paraId="38C9C732">
      <w:pPr>
        <w:pStyle w:val="9"/>
        <w:rPr>
          <w:rFonts w:hint="eastAsia" w:ascii="宋体" w:hAnsi="宋体" w:eastAsia="宋体" w:cs="宋体"/>
          <w:color w:val="auto"/>
          <w:sz w:val="24"/>
          <w:highlight w:val="none"/>
        </w:rPr>
      </w:pPr>
    </w:p>
    <w:p w14:paraId="338B4B1A">
      <w:pPr>
        <w:snapToGrid w:val="0"/>
        <w:spacing w:line="360" w:lineRule="auto"/>
        <w:jc w:val="center"/>
        <w:outlineLvl w:val="1"/>
        <w:rPr>
          <w:rFonts w:hint="eastAsia" w:ascii="宋体" w:hAnsi="宋体" w:eastAsia="宋体" w:cs="宋体"/>
          <w:color w:val="auto"/>
          <w:sz w:val="28"/>
          <w:highlight w:val="none"/>
        </w:rPr>
      </w:pPr>
      <w:r>
        <w:rPr>
          <w:rFonts w:hint="eastAsia" w:ascii="宋体" w:hAnsi="宋体" w:eastAsia="宋体" w:cs="宋体"/>
          <w:b/>
          <w:bCs/>
          <w:color w:val="auto"/>
          <w:sz w:val="32"/>
          <w:szCs w:val="32"/>
          <w:highlight w:val="none"/>
        </w:rPr>
        <w:t>二、报价一览表</w:t>
      </w:r>
      <w:bookmarkEnd w:id="73"/>
      <w:bookmarkEnd w:id="74"/>
    </w:p>
    <w:p w14:paraId="28E3E352">
      <w:pPr>
        <w:snapToGrid w:val="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                                                         </w:t>
      </w:r>
    </w:p>
    <w:tbl>
      <w:tblPr>
        <w:tblStyle w:val="18"/>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0"/>
        <w:gridCol w:w="3226"/>
        <w:gridCol w:w="3599"/>
      </w:tblGrid>
      <w:tr w14:paraId="0CDD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500" w:type="dxa"/>
            <w:noWrap w:val="0"/>
            <w:vAlign w:val="center"/>
          </w:tcPr>
          <w:p w14:paraId="6CC8EAEC">
            <w:pPr>
              <w:snapToGrid w:val="0"/>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w:t>
            </w:r>
            <w:r>
              <w:rPr>
                <w:rFonts w:hint="eastAsia" w:ascii="宋体" w:hAnsi="宋体" w:eastAsia="宋体" w:cs="宋体"/>
                <w:bCs/>
                <w:color w:val="auto"/>
                <w:sz w:val="24"/>
                <w:highlight w:val="none"/>
                <w:lang w:eastAsia="zh-CN"/>
              </w:rPr>
              <w:t>项目编号</w:t>
            </w:r>
            <w:r>
              <w:rPr>
                <w:rFonts w:hint="eastAsia" w:ascii="宋体" w:hAnsi="宋体" w:eastAsia="宋体" w:cs="宋体"/>
                <w:bCs/>
                <w:color w:val="auto"/>
                <w:sz w:val="24"/>
                <w:highlight w:val="none"/>
              </w:rPr>
              <w:t>）</w:t>
            </w:r>
          </w:p>
        </w:tc>
        <w:tc>
          <w:tcPr>
            <w:tcW w:w="3226" w:type="dxa"/>
            <w:noWrap w:val="0"/>
            <w:vAlign w:val="center"/>
          </w:tcPr>
          <w:p w14:paraId="412F507A">
            <w:pPr>
              <w:snapToGrid w:val="0"/>
              <w:spacing w:line="360" w:lineRule="auto"/>
              <w:jc w:val="center"/>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服务</w:t>
            </w:r>
            <w:r>
              <w:rPr>
                <w:rFonts w:hint="eastAsia" w:ascii="宋体" w:hAnsi="宋体" w:eastAsia="宋体" w:cs="宋体"/>
                <w:bCs/>
                <w:color w:val="auto"/>
                <w:sz w:val="24"/>
                <w:highlight w:val="none"/>
              </w:rPr>
              <w:t>内容</w:t>
            </w:r>
          </w:p>
        </w:tc>
        <w:tc>
          <w:tcPr>
            <w:tcW w:w="3599" w:type="dxa"/>
            <w:noWrap w:val="0"/>
            <w:vAlign w:val="center"/>
          </w:tcPr>
          <w:p w14:paraId="0FBDB26F">
            <w:pPr>
              <w:snapToGrid w:val="0"/>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磋商报价</w:t>
            </w:r>
          </w:p>
        </w:tc>
      </w:tr>
      <w:tr w14:paraId="03EA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2500" w:type="dxa"/>
            <w:noWrap w:val="0"/>
            <w:vAlign w:val="top"/>
          </w:tcPr>
          <w:p w14:paraId="57AB650C">
            <w:pPr>
              <w:snapToGrid w:val="0"/>
              <w:spacing w:line="360" w:lineRule="auto"/>
              <w:jc w:val="center"/>
              <w:rPr>
                <w:rFonts w:hint="eastAsia" w:ascii="宋体" w:hAnsi="宋体" w:eastAsia="宋体" w:cs="宋体"/>
                <w:bCs/>
                <w:color w:val="auto"/>
                <w:sz w:val="24"/>
                <w:highlight w:val="none"/>
              </w:rPr>
            </w:pPr>
          </w:p>
        </w:tc>
        <w:tc>
          <w:tcPr>
            <w:tcW w:w="3226" w:type="dxa"/>
            <w:noWrap w:val="0"/>
            <w:vAlign w:val="center"/>
          </w:tcPr>
          <w:p w14:paraId="77E36794">
            <w:pPr>
              <w:snapToGrid w:val="0"/>
              <w:spacing w:line="360" w:lineRule="auto"/>
              <w:jc w:val="center"/>
              <w:rPr>
                <w:rFonts w:hint="eastAsia" w:ascii="宋体" w:hAnsi="宋体" w:eastAsia="宋体" w:cs="宋体"/>
                <w:bCs/>
                <w:color w:val="auto"/>
                <w:sz w:val="24"/>
                <w:highlight w:val="none"/>
              </w:rPr>
            </w:pPr>
          </w:p>
        </w:tc>
        <w:tc>
          <w:tcPr>
            <w:tcW w:w="3599" w:type="dxa"/>
            <w:noWrap w:val="0"/>
            <w:vAlign w:val="bottom"/>
          </w:tcPr>
          <w:p w14:paraId="1E019252">
            <w:pPr>
              <w:snapToGrid w:val="0"/>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_________元</w:t>
            </w:r>
          </w:p>
        </w:tc>
      </w:tr>
    </w:tbl>
    <w:p w14:paraId="1EABD34C">
      <w:pPr>
        <w:spacing w:line="360" w:lineRule="auto"/>
        <w:rPr>
          <w:rFonts w:hint="eastAsia" w:ascii="宋体" w:hAnsi="宋体" w:eastAsia="宋体" w:cs="宋体"/>
          <w:color w:val="auto"/>
          <w:sz w:val="28"/>
          <w:highlight w:val="none"/>
        </w:rPr>
      </w:pPr>
    </w:p>
    <w:p w14:paraId="254D38C4">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 报价应是最终用户验收合格后交付使用的总价。</w:t>
      </w:r>
    </w:p>
    <w:p w14:paraId="441F89C5">
      <w:pPr>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2.“报价一览表”为多页的，每页均需由法定代表人或授权代表签字并盖供应商印章。</w:t>
      </w:r>
    </w:p>
    <w:p w14:paraId="3B3EEB4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3.“报价一览表”以包为单位填写。</w:t>
      </w:r>
    </w:p>
    <w:p w14:paraId="06E533A5">
      <w:pPr>
        <w:snapToGrid w:val="0"/>
        <w:spacing w:line="360" w:lineRule="auto"/>
        <w:ind w:firstLine="480" w:firstLineChars="200"/>
        <w:jc w:val="left"/>
        <w:rPr>
          <w:rFonts w:hint="eastAsia" w:ascii="宋体" w:hAnsi="宋体" w:eastAsia="宋体" w:cs="宋体"/>
          <w:bCs/>
          <w:color w:val="auto"/>
          <w:sz w:val="24"/>
          <w:highlight w:val="none"/>
        </w:rPr>
      </w:pPr>
    </w:p>
    <w:p w14:paraId="117F882A">
      <w:pPr>
        <w:snapToGrid w:val="0"/>
        <w:spacing w:line="360" w:lineRule="auto"/>
        <w:ind w:firstLine="480" w:firstLineChars="200"/>
        <w:jc w:val="left"/>
        <w:rPr>
          <w:rFonts w:hint="eastAsia" w:ascii="宋体" w:hAnsi="宋体" w:eastAsia="宋体" w:cs="宋体"/>
          <w:bCs/>
          <w:color w:val="auto"/>
          <w:sz w:val="24"/>
          <w:highlight w:val="none"/>
        </w:rPr>
      </w:pPr>
    </w:p>
    <w:p w14:paraId="68C73F47">
      <w:pPr>
        <w:snapToGrid w:val="0"/>
        <w:spacing w:line="360" w:lineRule="auto"/>
        <w:ind w:firstLine="480" w:firstLineChars="200"/>
        <w:jc w:val="left"/>
        <w:rPr>
          <w:rFonts w:hint="eastAsia" w:ascii="宋体" w:hAnsi="宋体" w:eastAsia="宋体" w:cs="宋体"/>
          <w:bCs/>
          <w:color w:val="auto"/>
          <w:sz w:val="24"/>
          <w:highlight w:val="none"/>
        </w:rPr>
      </w:pPr>
    </w:p>
    <w:p w14:paraId="1DEA9135">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供应商名称：XXXX（单位公章）</w:t>
      </w:r>
    </w:p>
    <w:p w14:paraId="7D77CE41">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6795A3DF">
      <w:pPr>
        <w:widowControl/>
        <w:spacing w:line="360" w:lineRule="auto"/>
        <w:jc w:val="left"/>
        <w:rPr>
          <w:rFonts w:hint="eastAsia" w:ascii="宋体" w:hAnsi="宋体" w:eastAsia="宋体" w:cs="宋体"/>
          <w:b/>
          <w:color w:val="auto"/>
          <w:sz w:val="24"/>
          <w:highlight w:val="none"/>
        </w:rPr>
        <w:sectPr>
          <w:headerReference r:id="rId3" w:type="default"/>
          <w:footerReference r:id="rId4" w:type="default"/>
          <w:pgSz w:w="11907" w:h="16840"/>
          <w:pgMar w:top="1440" w:right="1474" w:bottom="1440" w:left="1474" w:header="851" w:footer="992" w:gutter="0"/>
          <w:pgNumType w:fmt="decimal" w:start="1"/>
          <w:cols w:space="720" w:num="1"/>
          <w:docGrid w:linePitch="312" w:charSpace="0"/>
        </w:sectPr>
      </w:pPr>
      <w:r>
        <w:rPr>
          <w:rFonts w:hint="eastAsia" w:ascii="宋体" w:hAnsi="宋体" w:eastAsia="宋体" w:cs="宋体"/>
          <w:color w:val="auto"/>
          <w:sz w:val="24"/>
          <w:highlight w:val="none"/>
        </w:rPr>
        <w:t>磋商日期：XXXX</w:t>
      </w:r>
    </w:p>
    <w:p w14:paraId="1A15D773">
      <w:pPr>
        <w:snapToGrid w:val="0"/>
        <w:spacing w:line="360" w:lineRule="auto"/>
        <w:jc w:val="center"/>
        <w:outlineLvl w:val="1"/>
        <w:rPr>
          <w:rFonts w:hint="eastAsia" w:ascii="宋体" w:hAnsi="宋体" w:eastAsia="宋体" w:cs="宋体"/>
          <w:b/>
          <w:bCs/>
          <w:color w:val="auto"/>
          <w:sz w:val="32"/>
          <w:szCs w:val="32"/>
          <w:highlight w:val="none"/>
        </w:rPr>
      </w:pPr>
      <w:bookmarkStart w:id="75" w:name="_Toc1868"/>
      <w:bookmarkStart w:id="76" w:name="_Toc25301"/>
      <w:r>
        <w:rPr>
          <w:rFonts w:hint="eastAsia" w:ascii="宋体" w:hAnsi="宋体" w:eastAsia="宋体" w:cs="宋体"/>
          <w:b/>
          <w:bCs/>
          <w:color w:val="auto"/>
          <w:sz w:val="32"/>
          <w:szCs w:val="32"/>
          <w:highlight w:val="none"/>
        </w:rPr>
        <w:t>三、分项报价明细表</w:t>
      </w:r>
      <w:bookmarkEnd w:id="75"/>
      <w:bookmarkEnd w:id="76"/>
    </w:p>
    <w:p w14:paraId="4D14EC61">
      <w:pPr>
        <w:snapToGrid w:val="0"/>
        <w:spacing w:line="360" w:lineRule="auto"/>
        <w:rPr>
          <w:rFonts w:hint="eastAsia" w:ascii="宋体" w:hAnsi="宋体" w:eastAsia="宋体" w:cs="宋体"/>
          <w:color w:val="auto"/>
          <w:sz w:val="24"/>
          <w:highlight w:val="none"/>
        </w:rPr>
      </w:pPr>
    </w:p>
    <w:p w14:paraId="34392265">
      <w:pPr>
        <w:snapToGrid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p>
    <w:tbl>
      <w:tblPr>
        <w:tblStyle w:val="18"/>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3301"/>
        <w:gridCol w:w="2408"/>
        <w:gridCol w:w="1422"/>
        <w:gridCol w:w="1461"/>
      </w:tblGrid>
      <w:tr w14:paraId="5781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3" w:hRule="exact"/>
          <w:jc w:val="center"/>
        </w:trPr>
        <w:tc>
          <w:tcPr>
            <w:tcW w:w="683" w:type="dxa"/>
            <w:noWrap w:val="0"/>
            <w:vAlign w:val="center"/>
          </w:tcPr>
          <w:p w14:paraId="2A61149C">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3301" w:type="dxa"/>
            <w:noWrap w:val="0"/>
            <w:vAlign w:val="center"/>
          </w:tcPr>
          <w:p w14:paraId="32683E8F">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c>
          <w:tcPr>
            <w:tcW w:w="2408" w:type="dxa"/>
            <w:noWrap w:val="0"/>
            <w:vAlign w:val="center"/>
          </w:tcPr>
          <w:p w14:paraId="1ACEF338">
            <w:pPr>
              <w:tabs>
                <w:tab w:val="left" w:pos="1088"/>
              </w:tabs>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单项价格(单位: 元)</w:t>
            </w:r>
          </w:p>
        </w:tc>
        <w:tc>
          <w:tcPr>
            <w:tcW w:w="1422" w:type="dxa"/>
            <w:noWrap w:val="0"/>
            <w:vAlign w:val="center"/>
          </w:tcPr>
          <w:p w14:paraId="2FC76F70">
            <w:pPr>
              <w:tabs>
                <w:tab w:val="left" w:pos="1088"/>
              </w:tabs>
              <w:snapToGrid w:val="0"/>
              <w:spacing w:line="360" w:lineRule="auto"/>
              <w:ind w:left="21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461" w:type="dxa"/>
            <w:noWrap w:val="0"/>
            <w:vAlign w:val="center"/>
          </w:tcPr>
          <w:p w14:paraId="36B03889">
            <w:pPr>
              <w:tabs>
                <w:tab w:val="left" w:pos="1088"/>
              </w:tabs>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金额（元）</w:t>
            </w:r>
          </w:p>
        </w:tc>
      </w:tr>
      <w:tr w14:paraId="19D9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1500F969">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301" w:type="dxa"/>
            <w:noWrap w:val="0"/>
            <w:vAlign w:val="center"/>
          </w:tcPr>
          <w:p w14:paraId="08B9DDFB">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73194350">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4589DAA0">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20A5DB67">
            <w:pPr>
              <w:snapToGrid w:val="0"/>
              <w:spacing w:line="360" w:lineRule="auto"/>
              <w:jc w:val="center"/>
              <w:rPr>
                <w:rFonts w:hint="eastAsia" w:ascii="宋体" w:hAnsi="宋体" w:eastAsia="宋体" w:cs="宋体"/>
                <w:color w:val="auto"/>
                <w:sz w:val="24"/>
                <w:highlight w:val="none"/>
              </w:rPr>
            </w:pPr>
          </w:p>
        </w:tc>
      </w:tr>
      <w:tr w14:paraId="1B57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1C957839">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3301" w:type="dxa"/>
            <w:noWrap w:val="0"/>
            <w:vAlign w:val="center"/>
          </w:tcPr>
          <w:p w14:paraId="78C3B587">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41E7C01E">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1334678C">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20AABEE3">
            <w:pPr>
              <w:snapToGrid w:val="0"/>
              <w:spacing w:line="360" w:lineRule="auto"/>
              <w:jc w:val="center"/>
              <w:rPr>
                <w:rFonts w:hint="eastAsia" w:ascii="宋体" w:hAnsi="宋体" w:eastAsia="宋体" w:cs="宋体"/>
                <w:color w:val="auto"/>
                <w:sz w:val="24"/>
                <w:highlight w:val="none"/>
              </w:rPr>
            </w:pPr>
          </w:p>
        </w:tc>
      </w:tr>
      <w:tr w14:paraId="15A8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53513D88">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301" w:type="dxa"/>
            <w:noWrap w:val="0"/>
            <w:vAlign w:val="center"/>
          </w:tcPr>
          <w:p w14:paraId="759F8A56">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5420B91B">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610CB667">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23B79C91">
            <w:pPr>
              <w:snapToGrid w:val="0"/>
              <w:spacing w:line="360" w:lineRule="auto"/>
              <w:jc w:val="center"/>
              <w:rPr>
                <w:rFonts w:hint="eastAsia" w:ascii="宋体" w:hAnsi="宋体" w:eastAsia="宋体" w:cs="宋体"/>
                <w:color w:val="auto"/>
                <w:sz w:val="24"/>
                <w:highlight w:val="none"/>
              </w:rPr>
            </w:pPr>
          </w:p>
        </w:tc>
      </w:tr>
      <w:tr w14:paraId="4DE2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0CA53721">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3301" w:type="dxa"/>
            <w:noWrap w:val="0"/>
            <w:vAlign w:val="center"/>
          </w:tcPr>
          <w:p w14:paraId="66388AD2">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4EB57776">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6FA5A827">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62C609EE">
            <w:pPr>
              <w:snapToGrid w:val="0"/>
              <w:spacing w:line="360" w:lineRule="auto"/>
              <w:jc w:val="center"/>
              <w:rPr>
                <w:rFonts w:hint="eastAsia" w:ascii="宋体" w:hAnsi="宋体" w:eastAsia="宋体" w:cs="宋体"/>
                <w:color w:val="auto"/>
                <w:sz w:val="24"/>
                <w:highlight w:val="none"/>
              </w:rPr>
            </w:pPr>
          </w:p>
        </w:tc>
      </w:tr>
      <w:tr w14:paraId="3C74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478C2954">
            <w:pPr>
              <w:snapToGrid w:val="0"/>
              <w:spacing w:line="360" w:lineRule="auto"/>
              <w:jc w:val="center"/>
              <w:rPr>
                <w:rFonts w:hint="eastAsia" w:ascii="宋体" w:hAnsi="宋体" w:eastAsia="宋体" w:cs="宋体"/>
                <w:color w:val="auto"/>
                <w:sz w:val="24"/>
                <w:highlight w:val="none"/>
              </w:rPr>
            </w:pPr>
          </w:p>
        </w:tc>
        <w:tc>
          <w:tcPr>
            <w:tcW w:w="3301" w:type="dxa"/>
            <w:noWrap w:val="0"/>
            <w:vAlign w:val="center"/>
          </w:tcPr>
          <w:p w14:paraId="16206577">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0B23979C">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098B414F">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38B7318E">
            <w:pPr>
              <w:snapToGrid w:val="0"/>
              <w:spacing w:line="360" w:lineRule="auto"/>
              <w:jc w:val="center"/>
              <w:rPr>
                <w:rFonts w:hint="eastAsia" w:ascii="宋体" w:hAnsi="宋体" w:eastAsia="宋体" w:cs="宋体"/>
                <w:color w:val="auto"/>
                <w:sz w:val="24"/>
                <w:highlight w:val="none"/>
              </w:rPr>
            </w:pPr>
          </w:p>
        </w:tc>
      </w:tr>
      <w:tr w14:paraId="5285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0DE0BCFF">
            <w:pPr>
              <w:snapToGrid w:val="0"/>
              <w:spacing w:line="360" w:lineRule="auto"/>
              <w:jc w:val="center"/>
              <w:rPr>
                <w:rFonts w:hint="eastAsia" w:ascii="宋体" w:hAnsi="宋体" w:eastAsia="宋体" w:cs="宋体"/>
                <w:color w:val="auto"/>
                <w:sz w:val="24"/>
                <w:highlight w:val="none"/>
              </w:rPr>
            </w:pPr>
          </w:p>
        </w:tc>
        <w:tc>
          <w:tcPr>
            <w:tcW w:w="3301" w:type="dxa"/>
            <w:noWrap w:val="0"/>
            <w:vAlign w:val="center"/>
          </w:tcPr>
          <w:p w14:paraId="74A8A5B5">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5BD52E40">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087692FF">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72D8CA1A">
            <w:pPr>
              <w:snapToGrid w:val="0"/>
              <w:spacing w:line="360" w:lineRule="auto"/>
              <w:jc w:val="center"/>
              <w:rPr>
                <w:rFonts w:hint="eastAsia" w:ascii="宋体" w:hAnsi="宋体" w:eastAsia="宋体" w:cs="宋体"/>
                <w:color w:val="auto"/>
                <w:sz w:val="24"/>
                <w:highlight w:val="none"/>
              </w:rPr>
            </w:pPr>
          </w:p>
        </w:tc>
      </w:tr>
      <w:tr w14:paraId="14A6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noWrap w:val="0"/>
            <w:vAlign w:val="center"/>
          </w:tcPr>
          <w:p w14:paraId="450B3C55">
            <w:pPr>
              <w:snapToGrid w:val="0"/>
              <w:spacing w:line="360" w:lineRule="auto"/>
              <w:jc w:val="center"/>
              <w:rPr>
                <w:rFonts w:hint="eastAsia" w:ascii="宋体" w:hAnsi="宋体" w:eastAsia="宋体" w:cs="宋体"/>
                <w:color w:val="auto"/>
                <w:sz w:val="24"/>
                <w:highlight w:val="none"/>
              </w:rPr>
            </w:pPr>
          </w:p>
        </w:tc>
        <w:tc>
          <w:tcPr>
            <w:tcW w:w="3301" w:type="dxa"/>
            <w:noWrap w:val="0"/>
            <w:vAlign w:val="center"/>
          </w:tcPr>
          <w:p w14:paraId="5BAD760B">
            <w:pPr>
              <w:snapToGrid w:val="0"/>
              <w:spacing w:line="360" w:lineRule="auto"/>
              <w:jc w:val="center"/>
              <w:rPr>
                <w:rFonts w:hint="eastAsia" w:ascii="宋体" w:hAnsi="宋体" w:eastAsia="宋体" w:cs="宋体"/>
                <w:color w:val="auto"/>
                <w:sz w:val="24"/>
                <w:highlight w:val="none"/>
              </w:rPr>
            </w:pPr>
          </w:p>
        </w:tc>
        <w:tc>
          <w:tcPr>
            <w:tcW w:w="2408" w:type="dxa"/>
            <w:noWrap w:val="0"/>
            <w:vAlign w:val="center"/>
          </w:tcPr>
          <w:p w14:paraId="144831F3">
            <w:pPr>
              <w:snapToGrid w:val="0"/>
              <w:spacing w:line="360" w:lineRule="auto"/>
              <w:jc w:val="center"/>
              <w:rPr>
                <w:rFonts w:hint="eastAsia" w:ascii="宋体" w:hAnsi="宋体" w:eastAsia="宋体" w:cs="宋体"/>
                <w:color w:val="auto"/>
                <w:sz w:val="24"/>
                <w:highlight w:val="none"/>
              </w:rPr>
            </w:pPr>
          </w:p>
        </w:tc>
        <w:tc>
          <w:tcPr>
            <w:tcW w:w="1422" w:type="dxa"/>
            <w:noWrap w:val="0"/>
            <w:vAlign w:val="center"/>
          </w:tcPr>
          <w:p w14:paraId="7FC2B701">
            <w:pPr>
              <w:snapToGrid w:val="0"/>
              <w:spacing w:line="360" w:lineRule="auto"/>
              <w:jc w:val="center"/>
              <w:rPr>
                <w:rFonts w:hint="eastAsia" w:ascii="宋体" w:hAnsi="宋体" w:eastAsia="宋体" w:cs="宋体"/>
                <w:color w:val="auto"/>
                <w:sz w:val="24"/>
                <w:highlight w:val="none"/>
              </w:rPr>
            </w:pPr>
          </w:p>
        </w:tc>
        <w:tc>
          <w:tcPr>
            <w:tcW w:w="1461" w:type="dxa"/>
            <w:noWrap w:val="0"/>
            <w:vAlign w:val="center"/>
          </w:tcPr>
          <w:p w14:paraId="0CF257C8">
            <w:pPr>
              <w:snapToGrid w:val="0"/>
              <w:spacing w:line="360" w:lineRule="auto"/>
              <w:jc w:val="center"/>
              <w:rPr>
                <w:rFonts w:hint="eastAsia" w:ascii="宋体" w:hAnsi="宋体" w:eastAsia="宋体" w:cs="宋体"/>
                <w:color w:val="auto"/>
                <w:sz w:val="24"/>
                <w:highlight w:val="none"/>
              </w:rPr>
            </w:pPr>
          </w:p>
        </w:tc>
      </w:tr>
      <w:tr w14:paraId="52AE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814" w:type="dxa"/>
            <w:gridSpan w:val="4"/>
            <w:noWrap w:val="0"/>
            <w:vAlign w:val="center"/>
          </w:tcPr>
          <w:p w14:paraId="733D79CF">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总价(元)</w:t>
            </w:r>
          </w:p>
        </w:tc>
        <w:tc>
          <w:tcPr>
            <w:tcW w:w="1461" w:type="dxa"/>
            <w:noWrap w:val="0"/>
            <w:vAlign w:val="center"/>
          </w:tcPr>
          <w:p w14:paraId="1FA26502">
            <w:pPr>
              <w:snapToGrid w:val="0"/>
              <w:spacing w:line="360" w:lineRule="auto"/>
              <w:jc w:val="center"/>
              <w:rPr>
                <w:rFonts w:hint="eastAsia" w:ascii="宋体" w:hAnsi="宋体" w:eastAsia="宋体" w:cs="宋体"/>
                <w:color w:val="auto"/>
                <w:sz w:val="24"/>
                <w:highlight w:val="none"/>
              </w:rPr>
            </w:pPr>
          </w:p>
        </w:tc>
      </w:tr>
    </w:tbl>
    <w:p w14:paraId="388912BD">
      <w:pPr>
        <w:snapToGrid w:val="0"/>
        <w:spacing w:line="360" w:lineRule="auto"/>
        <w:rPr>
          <w:rFonts w:hint="eastAsia" w:ascii="宋体" w:hAnsi="宋体" w:eastAsia="宋体" w:cs="宋体"/>
          <w:color w:val="auto"/>
          <w:sz w:val="24"/>
          <w:highlight w:val="none"/>
        </w:rPr>
      </w:pPr>
    </w:p>
    <w:p w14:paraId="470271B2">
      <w:pPr>
        <w:snapToGrid w:val="0"/>
        <w:spacing w:line="360" w:lineRule="auto"/>
        <w:ind w:left="840" w:hanging="840" w:hangingChars="350"/>
        <w:rPr>
          <w:rFonts w:hint="eastAsia" w:ascii="宋体" w:hAnsi="宋体" w:eastAsia="宋体" w:cs="宋体"/>
          <w:color w:val="auto"/>
          <w:highlight w:val="none"/>
        </w:rPr>
      </w:pPr>
      <w:r>
        <w:rPr>
          <w:rFonts w:hint="eastAsia" w:ascii="宋体" w:hAnsi="宋体" w:eastAsia="宋体" w:cs="宋体"/>
          <w:color w:val="auto"/>
          <w:sz w:val="24"/>
          <w:highlight w:val="none"/>
        </w:rPr>
        <w:t>注：1.“</w:t>
      </w:r>
      <w:r>
        <w:rPr>
          <w:rFonts w:hint="eastAsia" w:ascii="宋体" w:hAnsi="宋体" w:eastAsia="宋体" w:cs="宋体"/>
          <w:bCs/>
          <w:color w:val="auto"/>
          <w:sz w:val="24"/>
          <w:highlight w:val="none"/>
        </w:rPr>
        <w:t>分项报价明细表”各分项报价合计应当与“报价一览表”报价合计相等。</w:t>
      </w:r>
    </w:p>
    <w:p w14:paraId="34BE7872">
      <w:pPr>
        <w:snapToGrid w:val="0"/>
        <w:spacing w:line="360" w:lineRule="auto"/>
        <w:ind w:firstLine="481"/>
        <w:jc w:val="left"/>
        <w:rPr>
          <w:rFonts w:hint="eastAsia" w:ascii="宋体" w:hAnsi="宋体" w:eastAsia="宋体" w:cs="宋体"/>
          <w:bCs/>
          <w:color w:val="auto"/>
          <w:sz w:val="24"/>
          <w:highlight w:val="none"/>
        </w:rPr>
      </w:pPr>
    </w:p>
    <w:p w14:paraId="79246236">
      <w:pPr>
        <w:snapToGrid w:val="0"/>
        <w:spacing w:line="360" w:lineRule="auto"/>
        <w:jc w:val="left"/>
        <w:rPr>
          <w:rFonts w:hint="eastAsia" w:ascii="宋体" w:hAnsi="宋体" w:eastAsia="宋体" w:cs="宋体"/>
          <w:b/>
          <w:bCs/>
          <w:color w:val="auto"/>
          <w:sz w:val="24"/>
          <w:highlight w:val="none"/>
        </w:rPr>
      </w:pPr>
    </w:p>
    <w:p w14:paraId="0E02657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供应商名称：XXXX（单位公章）</w:t>
      </w:r>
    </w:p>
    <w:p w14:paraId="73C1A38D">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法定代表人或授权代表（签字或加盖个人名章）：XXXX</w:t>
      </w:r>
    </w:p>
    <w:p w14:paraId="556B3A50">
      <w:pPr>
        <w:widowControl/>
        <w:spacing w:line="360" w:lineRule="auto"/>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磋商日期：XXXX</w:t>
      </w:r>
      <w:bookmarkStart w:id="77" w:name="_Toc3444"/>
    </w:p>
    <w:p w14:paraId="158893CF">
      <w:pPr>
        <w:spacing w:line="360" w:lineRule="auto"/>
        <w:rPr>
          <w:rFonts w:hint="eastAsia" w:ascii="宋体" w:hAnsi="宋体" w:eastAsia="宋体" w:cs="宋体"/>
          <w:color w:val="auto"/>
          <w:highlight w:val="none"/>
        </w:rPr>
      </w:pPr>
    </w:p>
    <w:p w14:paraId="39DF7910">
      <w:pPr>
        <w:spacing w:line="360" w:lineRule="auto"/>
        <w:rPr>
          <w:rFonts w:hint="eastAsia" w:ascii="宋体" w:hAnsi="宋体" w:eastAsia="宋体" w:cs="宋体"/>
          <w:color w:val="auto"/>
          <w:highlight w:val="none"/>
        </w:rPr>
      </w:pPr>
    </w:p>
    <w:p w14:paraId="423CF52B">
      <w:pPr>
        <w:pStyle w:val="9"/>
        <w:spacing w:line="360" w:lineRule="auto"/>
        <w:rPr>
          <w:rFonts w:hint="eastAsia" w:ascii="宋体" w:hAnsi="宋体" w:eastAsia="宋体" w:cs="宋体"/>
          <w:color w:val="auto"/>
          <w:highlight w:val="none"/>
        </w:rPr>
      </w:pPr>
    </w:p>
    <w:p w14:paraId="23860E7C">
      <w:pPr>
        <w:pStyle w:val="9"/>
        <w:spacing w:line="360" w:lineRule="auto"/>
        <w:rPr>
          <w:rFonts w:hint="eastAsia" w:ascii="宋体" w:hAnsi="宋体" w:eastAsia="宋体" w:cs="宋体"/>
          <w:color w:val="auto"/>
          <w:highlight w:val="none"/>
        </w:rPr>
      </w:pPr>
    </w:p>
    <w:bookmarkEnd w:id="77"/>
    <w:p w14:paraId="3D1CDB86">
      <w:pPr>
        <w:pStyle w:val="9"/>
        <w:spacing w:line="360" w:lineRule="auto"/>
        <w:rPr>
          <w:rFonts w:hint="eastAsia" w:ascii="宋体" w:hAnsi="宋体" w:eastAsia="宋体" w:cs="宋体"/>
          <w:color w:val="auto"/>
          <w:sz w:val="24"/>
          <w:highlight w:val="none"/>
        </w:rPr>
      </w:pPr>
      <w:bookmarkStart w:id="78" w:name="_Toc468268136"/>
      <w:bookmarkStart w:id="79" w:name="_Toc468269858"/>
    </w:p>
    <w:p w14:paraId="7A4EBA6C">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四</w:t>
      </w:r>
      <w:r>
        <w:rPr>
          <w:rFonts w:hint="eastAsia" w:ascii="宋体" w:hAnsi="宋体" w:eastAsia="宋体" w:cs="宋体"/>
          <w:color w:val="auto"/>
          <w:highlight w:val="none"/>
        </w:rPr>
        <w:t>、</w:t>
      </w:r>
      <w:r>
        <w:rPr>
          <w:rFonts w:hint="eastAsia" w:ascii="宋体" w:hAnsi="宋体" w:eastAsia="宋体" w:cs="宋体"/>
          <w:color w:val="auto"/>
          <w:spacing w:val="6"/>
          <w:highlight w:val="none"/>
        </w:rPr>
        <w:t>残疾人福利性单位声明函</w:t>
      </w:r>
    </w:p>
    <w:p w14:paraId="72525B5F">
      <w:pPr>
        <w:spacing w:line="360" w:lineRule="auto"/>
        <w:jc w:val="center"/>
        <w:rPr>
          <w:rFonts w:hint="eastAsia" w:ascii="宋体" w:hAnsi="宋体" w:eastAsia="宋体" w:cs="宋体"/>
          <w:b/>
          <w:color w:val="auto"/>
          <w:sz w:val="32"/>
          <w:szCs w:val="32"/>
          <w:highlight w:val="none"/>
        </w:rPr>
      </w:pPr>
    </w:p>
    <w:p w14:paraId="7DD6A080">
      <w:pPr>
        <w:spacing w:line="360" w:lineRule="auto"/>
        <w:ind w:firstLine="480"/>
        <w:jc w:val="left"/>
        <w:rPr>
          <w:rFonts w:hint="eastAsia" w:ascii="宋体" w:hAnsi="宋体" w:eastAsia="宋体" w:cs="宋体"/>
          <w:color w:val="auto"/>
          <w:sz w:val="24"/>
          <w:highlight w:val="none"/>
        </w:rPr>
      </w:pPr>
    </w:p>
    <w:p w14:paraId="7F3239AD">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2EB91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7E2757DB">
      <w:pPr>
        <w:spacing w:line="360" w:lineRule="auto"/>
        <w:ind w:firstLine="624" w:firstLineChars="200"/>
        <w:rPr>
          <w:rFonts w:hint="eastAsia" w:ascii="宋体" w:hAnsi="宋体" w:eastAsia="宋体" w:cs="宋体"/>
          <w:color w:val="auto"/>
          <w:spacing w:val="6"/>
          <w:sz w:val="30"/>
          <w:szCs w:val="30"/>
          <w:highlight w:val="none"/>
        </w:rPr>
      </w:pPr>
    </w:p>
    <w:p w14:paraId="5A245606">
      <w:pPr>
        <w:widowControl/>
        <w:spacing w:line="360" w:lineRule="auto"/>
        <w:jc w:val="left"/>
        <w:rPr>
          <w:rFonts w:hint="eastAsia" w:ascii="宋体" w:hAnsi="宋体" w:eastAsia="宋体" w:cs="宋体"/>
          <w:color w:val="auto"/>
          <w:sz w:val="24"/>
          <w:highlight w:val="none"/>
        </w:rPr>
      </w:pPr>
    </w:p>
    <w:p w14:paraId="291E6F64">
      <w:pPr>
        <w:widowControl/>
        <w:spacing w:line="360" w:lineRule="auto"/>
        <w:jc w:val="left"/>
        <w:rPr>
          <w:rFonts w:hint="eastAsia" w:ascii="宋体" w:hAnsi="宋体" w:eastAsia="宋体" w:cs="宋体"/>
          <w:color w:val="auto"/>
          <w:sz w:val="24"/>
          <w:highlight w:val="none"/>
        </w:rPr>
      </w:pPr>
    </w:p>
    <w:p w14:paraId="116BC938">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6A5986FF">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供应商名称：XXXX（盖单位公章）</w:t>
      </w:r>
    </w:p>
    <w:p w14:paraId="29C53ABC">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法定代表人或授权代表（签字）：XXXX</w:t>
      </w:r>
    </w:p>
    <w:p w14:paraId="456EEEAC">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磋商日期</w:t>
      </w:r>
      <w:r>
        <w:rPr>
          <w:rFonts w:hint="eastAsia" w:ascii="宋体" w:hAnsi="宋体" w:eastAsia="宋体" w:cs="宋体"/>
          <w:color w:val="auto"/>
          <w:sz w:val="24"/>
          <w:highlight w:val="none"/>
        </w:rPr>
        <w:t>：XXXX</w:t>
      </w:r>
    </w:p>
    <w:p w14:paraId="7DC3AC4D">
      <w:pPr>
        <w:pStyle w:val="9"/>
        <w:spacing w:line="360" w:lineRule="auto"/>
        <w:rPr>
          <w:rFonts w:hint="eastAsia" w:ascii="宋体" w:hAnsi="宋体" w:eastAsia="宋体" w:cs="宋体"/>
          <w:color w:val="auto"/>
          <w:highlight w:val="none"/>
        </w:rPr>
      </w:pPr>
    </w:p>
    <w:p w14:paraId="5CC15C4C">
      <w:pPr>
        <w:bidi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非残疾人福利性单位</w:t>
      </w:r>
      <w:r>
        <w:rPr>
          <w:rFonts w:hint="eastAsia" w:ascii="宋体" w:hAnsi="宋体" w:eastAsia="宋体" w:cs="宋体"/>
          <w:color w:val="auto"/>
          <w:sz w:val="21"/>
          <w:szCs w:val="21"/>
          <w:lang w:eastAsia="zh-CN"/>
        </w:rPr>
        <w:t>可不</w:t>
      </w:r>
      <w:r>
        <w:rPr>
          <w:rFonts w:hint="eastAsia" w:ascii="宋体" w:hAnsi="宋体" w:eastAsia="宋体" w:cs="宋体"/>
          <w:color w:val="auto"/>
          <w:sz w:val="21"/>
          <w:szCs w:val="21"/>
        </w:rPr>
        <w:t>提供此</w:t>
      </w:r>
      <w:r>
        <w:rPr>
          <w:rFonts w:hint="eastAsia" w:ascii="宋体" w:hAnsi="宋体" w:eastAsia="宋体" w:cs="宋体"/>
          <w:color w:val="auto"/>
          <w:sz w:val="21"/>
          <w:szCs w:val="21"/>
          <w:lang w:eastAsia="zh-CN"/>
        </w:rPr>
        <w:t>函</w:t>
      </w:r>
      <w:r>
        <w:rPr>
          <w:rFonts w:hint="eastAsia" w:ascii="宋体" w:hAnsi="宋体" w:eastAsia="宋体" w:cs="宋体"/>
          <w:color w:val="auto"/>
          <w:sz w:val="21"/>
          <w:szCs w:val="21"/>
        </w:rPr>
        <w:t>。</w:t>
      </w:r>
    </w:p>
    <w:p w14:paraId="0C999DF2">
      <w:pPr>
        <w:bidi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2、享受政府采购支持政策的残疾人福利性单位应当同时满足以下条件：</w:t>
      </w:r>
    </w:p>
    <w:p w14:paraId="2C5EAB5F">
      <w:pPr>
        <w:bidi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（1）安置的残疾人占本单位在职职工人数的比例不低于25%（含25%），并且安置的残疾人人数不少于10人（含10人）；</w:t>
      </w:r>
    </w:p>
    <w:p w14:paraId="61AA7C88">
      <w:pPr>
        <w:bidi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（2）依法与安置的每位残疾人签订了一年以上（含一年）的劳动合同或服务协议；</w:t>
      </w:r>
    </w:p>
    <w:p w14:paraId="3C7B533D">
      <w:pPr>
        <w:bidi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（3）为安置的每位残疾人按月足额缴纳了基本养老保险、基本医疗保险、失业保险、工伤保险和生育保险等社会保险费；</w:t>
      </w:r>
    </w:p>
    <w:p w14:paraId="03689E7D">
      <w:pPr>
        <w:bidi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（4）通过银行等金融机构向安置的每位残疾人，按月支付了不低于单位所在区县适用的经省级人民政府批准的月最低工资标准的工资；</w:t>
      </w:r>
    </w:p>
    <w:p w14:paraId="470E2FA0">
      <w:pPr>
        <w:bidi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（5）提供本单位制造的货物、承担的工程或者服务（以下简称产品），或者提供其他残疾人福利性单位制造的货物（不包括使用非残疾人福利性单位注册商标的货物）。</w:t>
      </w:r>
    </w:p>
    <w:p w14:paraId="5CEB399E">
      <w:pPr>
        <w:pStyle w:val="9"/>
        <w:spacing w:line="360" w:lineRule="auto"/>
        <w:rPr>
          <w:rFonts w:hint="eastAsia" w:ascii="宋体" w:hAnsi="宋体" w:eastAsia="宋体" w:cs="宋体"/>
          <w:b/>
          <w:bCs/>
          <w:color w:val="auto"/>
          <w:highlight w:val="none"/>
        </w:rPr>
      </w:pPr>
    </w:p>
    <w:p w14:paraId="1AE74F85">
      <w:pPr>
        <w:pStyle w:val="9"/>
        <w:spacing w:line="360" w:lineRule="auto"/>
        <w:rPr>
          <w:rFonts w:hint="eastAsia" w:ascii="宋体" w:hAnsi="宋体" w:eastAsia="宋体" w:cs="宋体"/>
          <w:color w:val="auto"/>
          <w:highlight w:val="none"/>
        </w:rPr>
      </w:pPr>
    </w:p>
    <w:p w14:paraId="4348D6DC">
      <w:pPr>
        <w:rPr>
          <w:rFonts w:hint="eastAsia" w:ascii="宋体" w:hAnsi="宋体" w:eastAsia="宋体" w:cs="宋体"/>
          <w:color w:val="auto"/>
          <w:highlight w:val="none"/>
        </w:rPr>
      </w:pPr>
    </w:p>
    <w:p w14:paraId="111130A5">
      <w:pPr>
        <w:pStyle w:val="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w:t>
      </w:r>
      <w:r>
        <w:rPr>
          <w:rFonts w:hint="eastAsia" w:ascii="宋体" w:hAnsi="宋体" w:eastAsia="宋体" w:cs="宋体"/>
          <w:color w:val="auto"/>
          <w:spacing w:val="6"/>
          <w:highlight w:val="none"/>
          <w:lang w:eastAsia="zh-CN"/>
        </w:rPr>
        <w:t>监狱企业</w:t>
      </w:r>
      <w:r>
        <w:rPr>
          <w:rFonts w:hint="eastAsia" w:ascii="宋体" w:hAnsi="宋体" w:eastAsia="宋体" w:cs="宋体"/>
          <w:color w:val="auto"/>
          <w:spacing w:val="6"/>
          <w:highlight w:val="none"/>
        </w:rPr>
        <w:t>声明函</w:t>
      </w:r>
    </w:p>
    <w:p w14:paraId="58B492C7">
      <w:pPr>
        <w:spacing w:line="360" w:lineRule="auto"/>
        <w:jc w:val="center"/>
        <w:rPr>
          <w:rFonts w:hint="eastAsia" w:ascii="宋体" w:hAnsi="宋体" w:eastAsia="宋体" w:cs="宋体"/>
          <w:b/>
          <w:color w:val="auto"/>
          <w:sz w:val="32"/>
          <w:szCs w:val="32"/>
          <w:highlight w:val="none"/>
        </w:rPr>
      </w:pPr>
    </w:p>
    <w:p w14:paraId="311BDD7E">
      <w:pPr>
        <w:spacing w:line="360" w:lineRule="auto"/>
        <w:ind w:firstLine="480"/>
        <w:jc w:val="left"/>
        <w:rPr>
          <w:rFonts w:hint="eastAsia" w:ascii="宋体" w:hAnsi="宋体" w:eastAsia="宋体" w:cs="宋体"/>
          <w:color w:val="auto"/>
          <w:sz w:val="24"/>
          <w:highlight w:val="none"/>
        </w:rPr>
      </w:pPr>
    </w:p>
    <w:p w14:paraId="220AF99F">
      <w:pPr>
        <w:spacing w:line="360" w:lineRule="auto"/>
        <w:ind w:firstLine="480"/>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格式自拟</w:t>
      </w:r>
    </w:p>
    <w:p w14:paraId="471F8A06">
      <w:pPr>
        <w:spacing w:line="360" w:lineRule="auto"/>
        <w:ind w:firstLine="624" w:firstLineChars="200"/>
        <w:rPr>
          <w:rFonts w:hint="eastAsia" w:ascii="宋体" w:hAnsi="宋体" w:eastAsia="宋体" w:cs="宋体"/>
          <w:color w:val="auto"/>
          <w:spacing w:val="6"/>
          <w:sz w:val="30"/>
          <w:szCs w:val="30"/>
          <w:highlight w:val="none"/>
        </w:rPr>
      </w:pPr>
    </w:p>
    <w:p w14:paraId="19624CF2">
      <w:pPr>
        <w:spacing w:line="360" w:lineRule="auto"/>
        <w:ind w:firstLine="624" w:firstLineChars="200"/>
        <w:rPr>
          <w:rFonts w:hint="eastAsia" w:ascii="宋体" w:hAnsi="宋体" w:eastAsia="宋体" w:cs="宋体"/>
          <w:color w:val="auto"/>
          <w:spacing w:val="6"/>
          <w:sz w:val="30"/>
          <w:szCs w:val="30"/>
          <w:highlight w:val="none"/>
        </w:rPr>
      </w:pPr>
    </w:p>
    <w:p w14:paraId="465DE9FC">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p>
    <w:p w14:paraId="0FD56071">
      <w:pPr>
        <w:widowControl/>
        <w:spacing w:line="360" w:lineRule="auto"/>
        <w:jc w:val="left"/>
        <w:rPr>
          <w:rFonts w:hint="eastAsia" w:ascii="宋体" w:hAnsi="宋体" w:eastAsia="宋体" w:cs="宋体"/>
          <w:color w:val="auto"/>
          <w:sz w:val="24"/>
          <w:highlight w:val="none"/>
        </w:rPr>
      </w:pPr>
    </w:p>
    <w:p w14:paraId="691C478A">
      <w:pPr>
        <w:widowControl/>
        <w:spacing w:line="360" w:lineRule="auto"/>
        <w:jc w:val="left"/>
        <w:rPr>
          <w:rFonts w:hint="eastAsia" w:ascii="宋体" w:hAnsi="宋体" w:eastAsia="宋体" w:cs="宋体"/>
          <w:color w:val="auto"/>
          <w:sz w:val="24"/>
          <w:highlight w:val="none"/>
        </w:rPr>
      </w:pPr>
    </w:p>
    <w:p w14:paraId="11441943">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003669BA">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供应商名称：XXXX（盖单位公章）</w:t>
      </w:r>
    </w:p>
    <w:p w14:paraId="763DE301">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法定代表人或授权代表（签字）：XXXX</w:t>
      </w:r>
    </w:p>
    <w:p w14:paraId="2A2ACCE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磋商日期</w:t>
      </w:r>
      <w:r>
        <w:rPr>
          <w:rFonts w:hint="eastAsia" w:ascii="宋体" w:hAnsi="宋体" w:eastAsia="宋体" w:cs="宋体"/>
          <w:color w:val="auto"/>
          <w:sz w:val="24"/>
          <w:highlight w:val="none"/>
        </w:rPr>
        <w:t>：XXXX</w:t>
      </w:r>
    </w:p>
    <w:p w14:paraId="6B09BBF6">
      <w:pPr>
        <w:pStyle w:val="9"/>
        <w:spacing w:line="360" w:lineRule="auto"/>
        <w:rPr>
          <w:rFonts w:hint="eastAsia" w:ascii="宋体" w:hAnsi="宋体" w:eastAsia="宋体" w:cs="宋体"/>
          <w:color w:val="auto"/>
          <w:highlight w:val="none"/>
        </w:rPr>
      </w:pPr>
    </w:p>
    <w:p w14:paraId="7D95BDBA">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非</w:t>
      </w:r>
      <w:r>
        <w:rPr>
          <w:rFonts w:hint="eastAsia" w:ascii="宋体" w:hAnsi="宋体" w:eastAsia="宋体" w:cs="宋体"/>
          <w:color w:val="auto"/>
          <w:sz w:val="24"/>
          <w:szCs w:val="24"/>
          <w:lang w:eastAsia="zh-CN"/>
        </w:rPr>
        <w:t>监狱企业可不</w:t>
      </w:r>
      <w:r>
        <w:rPr>
          <w:rFonts w:hint="eastAsia" w:ascii="宋体" w:hAnsi="宋体" w:eastAsia="宋体" w:cs="宋体"/>
          <w:color w:val="auto"/>
          <w:sz w:val="24"/>
          <w:szCs w:val="24"/>
        </w:rPr>
        <w:t>提供此</w:t>
      </w:r>
      <w:r>
        <w:rPr>
          <w:rFonts w:hint="eastAsia" w:ascii="宋体" w:hAnsi="宋体" w:eastAsia="宋体" w:cs="宋体"/>
          <w:color w:val="auto"/>
          <w:sz w:val="24"/>
          <w:szCs w:val="24"/>
          <w:lang w:eastAsia="zh-CN"/>
        </w:rPr>
        <w:t>函</w:t>
      </w:r>
      <w:r>
        <w:rPr>
          <w:rFonts w:hint="eastAsia" w:ascii="宋体" w:hAnsi="宋体" w:eastAsia="宋体" w:cs="宋体"/>
          <w:color w:val="auto"/>
          <w:sz w:val="24"/>
          <w:szCs w:val="24"/>
        </w:rPr>
        <w:t>。</w:t>
      </w:r>
    </w:p>
    <w:p w14:paraId="6DCCFDC7">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根据《司法部关于政府采购支持监狱企业发展有关问题的通知》财库〔2014〕68号，监狱企业参加政府采购活动时，应当提供由省级以上监狱管理局、戒毒管理局（含新疆生产建设兵团）出具的属于监狱企业的证明文件。</w:t>
      </w:r>
    </w:p>
    <w:p w14:paraId="44BAF841">
      <w:pPr>
        <w:pStyle w:val="9"/>
        <w:spacing w:line="360" w:lineRule="auto"/>
        <w:rPr>
          <w:rFonts w:hint="eastAsia" w:ascii="宋体" w:hAnsi="宋体" w:eastAsia="宋体" w:cs="宋体"/>
          <w:color w:val="auto"/>
          <w:highlight w:val="none"/>
        </w:rPr>
      </w:pPr>
    </w:p>
    <w:p w14:paraId="5B9DEE6F">
      <w:pPr>
        <w:pStyle w:val="9"/>
        <w:spacing w:line="360" w:lineRule="auto"/>
        <w:rPr>
          <w:rFonts w:hint="eastAsia" w:ascii="宋体" w:hAnsi="宋体" w:eastAsia="宋体" w:cs="宋体"/>
          <w:color w:val="auto"/>
          <w:highlight w:val="none"/>
        </w:rPr>
      </w:pPr>
    </w:p>
    <w:p w14:paraId="5B9DF10F">
      <w:pPr>
        <w:pStyle w:val="9"/>
        <w:spacing w:line="360" w:lineRule="auto"/>
        <w:rPr>
          <w:rFonts w:hint="eastAsia" w:ascii="宋体" w:hAnsi="宋体" w:eastAsia="宋体" w:cs="宋体"/>
          <w:color w:val="auto"/>
          <w:highlight w:val="none"/>
        </w:rPr>
      </w:pPr>
    </w:p>
    <w:p w14:paraId="5403C39D">
      <w:pPr>
        <w:spacing w:line="360" w:lineRule="auto"/>
        <w:rPr>
          <w:rFonts w:hint="eastAsia" w:ascii="宋体" w:hAnsi="宋体" w:eastAsia="宋体" w:cs="宋体"/>
          <w:color w:val="auto"/>
          <w:highlight w:val="none"/>
        </w:rPr>
      </w:pPr>
    </w:p>
    <w:p w14:paraId="22848E50">
      <w:pPr>
        <w:rPr>
          <w:rFonts w:hint="eastAsia" w:ascii="宋体" w:hAnsi="宋体" w:eastAsia="宋体" w:cs="宋体"/>
          <w:b/>
          <w:bCs/>
          <w:color w:val="auto"/>
          <w:sz w:val="32"/>
          <w:szCs w:val="32"/>
          <w:highlight w:val="none"/>
        </w:rPr>
      </w:pPr>
      <w:bookmarkStart w:id="80" w:name="_Toc7797"/>
      <w:r>
        <w:rPr>
          <w:rFonts w:hint="eastAsia" w:ascii="宋体" w:hAnsi="宋体" w:eastAsia="宋体" w:cs="宋体"/>
          <w:b/>
          <w:bCs/>
          <w:color w:val="auto"/>
          <w:sz w:val="32"/>
          <w:szCs w:val="32"/>
          <w:highlight w:val="none"/>
        </w:rPr>
        <w:br w:type="page"/>
      </w:r>
    </w:p>
    <w:p w14:paraId="323DC428">
      <w:pPr>
        <w:pStyle w:val="3"/>
        <w:spacing w:line="360" w:lineRule="auto"/>
        <w:jc w:val="center"/>
        <w:rPr>
          <w:rFonts w:hint="eastAsia" w:ascii="宋体" w:hAnsi="宋体" w:eastAsia="宋体" w:cs="宋体"/>
          <w:color w:val="auto"/>
          <w:spacing w:val="6"/>
          <w:highlight w:val="none"/>
        </w:rPr>
      </w:pPr>
      <w:r>
        <w:rPr>
          <w:rFonts w:hint="eastAsia" w:ascii="宋体" w:hAnsi="宋体" w:eastAsia="宋体" w:cs="宋体"/>
          <w:color w:val="auto"/>
          <w:spacing w:val="6"/>
          <w:highlight w:val="none"/>
          <w:lang w:eastAsia="zh-CN"/>
        </w:rPr>
        <w:t>六、</w:t>
      </w:r>
      <w:r>
        <w:rPr>
          <w:rFonts w:hint="eastAsia" w:ascii="宋体" w:hAnsi="宋体" w:eastAsia="宋体" w:cs="宋体"/>
          <w:color w:val="auto"/>
          <w:spacing w:val="6"/>
          <w:highlight w:val="none"/>
        </w:rPr>
        <w:t>本项目采购代理服务费响应承诺书</w:t>
      </w:r>
    </w:p>
    <w:p w14:paraId="06B00F6D">
      <w:pPr>
        <w:pStyle w:val="11"/>
        <w:spacing w:after="0" w:line="360" w:lineRule="auto"/>
        <w:ind w:left="0" w:leftChars="0"/>
        <w:rPr>
          <w:rFonts w:hint="eastAsia" w:ascii="宋体" w:hAnsi="宋体" w:eastAsia="宋体" w:cs="宋体"/>
          <w:color w:val="auto"/>
          <w:sz w:val="24"/>
          <w:highlight w:val="none"/>
          <w:u w:val="single"/>
        </w:rPr>
      </w:pPr>
    </w:p>
    <w:p w14:paraId="444F31BF">
      <w:pPr>
        <w:pStyle w:val="11"/>
        <w:spacing w:after="0" w:line="360" w:lineRule="auto"/>
        <w:ind w:left="0" w:leftChars="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（采购代理机构名称）</w:t>
      </w:r>
    </w:p>
    <w:p w14:paraId="0100069E">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cs="宋体"/>
          <w:color w:val="auto"/>
          <w:sz w:val="24"/>
          <w:highlight w:val="none"/>
          <w:lang w:val="en-US" w:eastAsia="zh-CN"/>
        </w:rPr>
        <w:t>我公司</w:t>
      </w:r>
      <w:r>
        <w:rPr>
          <w:rFonts w:hint="eastAsia" w:ascii="宋体" w:hAnsi="宋体" w:eastAsia="宋体" w:cs="宋体"/>
          <w:bCs/>
          <w:color w:val="auto"/>
          <w:sz w:val="24"/>
          <w:highlight w:val="none"/>
        </w:rPr>
        <w:t>在参加本项目“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”（项目名称）项目（项目编号：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）（包号：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磋商</w:t>
      </w:r>
      <w:r>
        <w:rPr>
          <w:rFonts w:hint="eastAsia" w:ascii="宋体" w:hAnsi="宋体" w:eastAsia="宋体" w:cs="宋体"/>
          <w:bCs/>
          <w:color w:val="auto"/>
          <w:sz w:val="24"/>
          <w:highlight w:val="none"/>
        </w:rPr>
        <w:t>活动中，</w:t>
      </w:r>
      <w:r>
        <w:rPr>
          <w:rFonts w:hint="eastAsia" w:ascii="宋体" w:hAnsi="宋体" w:eastAsia="宋体" w:cs="宋体"/>
          <w:color w:val="auto"/>
          <w:sz w:val="24"/>
          <w:highlight w:val="none"/>
        </w:rPr>
        <w:t>若</w:t>
      </w: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为本项目</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供应商，</w:t>
      </w: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保证在领取</w:t>
      </w:r>
      <w:r>
        <w:rPr>
          <w:rFonts w:hint="eastAsia" w:ascii="宋体" w:hAnsi="宋体" w:eastAsia="宋体" w:cs="宋体"/>
          <w:color w:val="auto"/>
          <w:sz w:val="24"/>
          <w:highlight w:val="none"/>
          <w:lang w:eastAsia="zh-CN"/>
        </w:rPr>
        <w:t>成</w:t>
      </w:r>
      <w:r>
        <w:rPr>
          <w:rFonts w:hint="eastAsia" w:ascii="宋体" w:hAnsi="宋体" w:eastAsia="宋体" w:cs="宋体"/>
          <w:color w:val="auto"/>
          <w:sz w:val="24"/>
          <w:highlight w:val="none"/>
        </w:rPr>
        <w:t>交通知书前按采购文件规定或结果公告公示代理服务费金额，向贵公司即</w:t>
      </w:r>
      <w:r>
        <w:rPr>
          <w:rFonts w:hint="eastAsia" w:ascii="宋体" w:hAnsi="宋体" w:cs="宋体"/>
          <w:color w:val="auto"/>
          <w:sz w:val="24"/>
          <w:highlight w:val="none"/>
          <w:lang w:eastAsia="zh-CN"/>
        </w:rPr>
        <w:t>四川联博招投标代理有限公司</w:t>
      </w:r>
      <w:r>
        <w:rPr>
          <w:rFonts w:hint="eastAsia" w:ascii="宋体" w:hAnsi="宋体" w:eastAsia="宋体" w:cs="宋体"/>
          <w:color w:val="auto"/>
          <w:sz w:val="24"/>
          <w:highlight w:val="none"/>
        </w:rPr>
        <w:t>指定的银行账号以转账或以现金方式一次性支付约定的代理服务费用。</w:t>
      </w:r>
    </w:p>
    <w:p w14:paraId="00C0BC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若因</w:t>
      </w: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过错造成质疑、投诉或使项日重新开展政府采购活动的，</w:t>
      </w:r>
      <w:r>
        <w:rPr>
          <w:rFonts w:hint="eastAsia" w:ascii="宋体" w:hAnsi="宋体" w:cs="宋体"/>
          <w:color w:val="auto"/>
          <w:sz w:val="24"/>
          <w:highlight w:val="none"/>
          <w:lang w:val="en-US" w:eastAsia="zh-CN"/>
        </w:rPr>
        <w:t>我公司</w:t>
      </w:r>
      <w:r>
        <w:rPr>
          <w:rFonts w:hint="eastAsia" w:ascii="宋体" w:hAnsi="宋体" w:eastAsia="宋体" w:cs="宋体"/>
          <w:color w:val="auto"/>
          <w:sz w:val="24"/>
          <w:highlight w:val="none"/>
        </w:rPr>
        <w:t>愿意承担所造成的一切损失特此承诺！</w:t>
      </w:r>
    </w:p>
    <w:p w14:paraId="6C28AC2F">
      <w:pPr>
        <w:rPr>
          <w:rFonts w:hint="eastAsia" w:ascii="宋体" w:hAnsi="宋体" w:eastAsia="宋体" w:cs="宋体"/>
          <w:color w:val="auto"/>
          <w:highlight w:val="none"/>
        </w:rPr>
      </w:pPr>
    </w:p>
    <w:p w14:paraId="09965196">
      <w:pPr>
        <w:rPr>
          <w:rFonts w:hint="eastAsia" w:ascii="宋体" w:hAnsi="宋体" w:eastAsia="宋体" w:cs="宋体"/>
          <w:color w:val="auto"/>
          <w:highlight w:val="none"/>
        </w:rPr>
      </w:pPr>
    </w:p>
    <w:p w14:paraId="6CD3E3B2">
      <w:pPr>
        <w:rPr>
          <w:rFonts w:hint="eastAsia" w:ascii="宋体" w:hAnsi="宋体" w:eastAsia="宋体" w:cs="宋体"/>
          <w:color w:val="auto"/>
          <w:sz w:val="24"/>
          <w:highlight w:val="none"/>
        </w:rPr>
      </w:pPr>
    </w:p>
    <w:p w14:paraId="66386E11">
      <w:pPr>
        <w:rPr>
          <w:rFonts w:hint="eastAsia" w:ascii="宋体" w:hAnsi="宋体" w:eastAsia="宋体" w:cs="宋体"/>
          <w:color w:val="auto"/>
          <w:highlight w:val="none"/>
        </w:rPr>
      </w:pPr>
    </w:p>
    <w:p w14:paraId="3926B94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供应商名称：XXXX（单位公章）</w:t>
      </w:r>
    </w:p>
    <w:p w14:paraId="67DCDAFD">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09921952">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磋商日期：XXXX</w:t>
      </w:r>
    </w:p>
    <w:p w14:paraId="20AEDC85">
      <w:pPr>
        <w:rPr>
          <w:rFonts w:hint="eastAsia" w:ascii="宋体" w:hAnsi="宋体" w:eastAsia="宋体" w:cs="宋体"/>
          <w:b/>
          <w:bCs/>
          <w:color w:val="auto"/>
          <w:sz w:val="32"/>
          <w:szCs w:val="32"/>
          <w:highlight w:val="none"/>
        </w:rPr>
      </w:pPr>
    </w:p>
    <w:p w14:paraId="70EBBEDD">
      <w:pPr>
        <w:widowControl/>
        <w:spacing w:line="360" w:lineRule="auto"/>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注：领取成交通知书需提供的资料清单：</w:t>
      </w:r>
    </w:p>
    <w:p w14:paraId="1879C131">
      <w:pPr>
        <w:widowControl/>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①代理费转账凭证复印件；</w:t>
      </w:r>
    </w:p>
    <w:p w14:paraId="1907DE8B">
      <w:pPr>
        <w:widowControl/>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②成交单位领取成交通知书的介绍信原件以及经办人身份证复印件加盖单位鲜章；</w:t>
      </w:r>
    </w:p>
    <w:p w14:paraId="07DEF8BA">
      <w:pPr>
        <w:widowControl/>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w:t>
      </w:r>
    </w:p>
    <w:p w14:paraId="1655803D">
      <w:pPr>
        <w:widowControl/>
        <w:spacing w:line="360" w:lineRule="auto"/>
        <w:jc w:val="left"/>
        <w:rPr>
          <w:rFonts w:hint="eastAsia" w:ascii="宋体" w:hAnsi="宋体" w:eastAsia="宋体" w:cs="宋体"/>
          <w:color w:val="auto"/>
          <w:sz w:val="24"/>
          <w:highlight w:val="none"/>
          <w:lang w:eastAsia="zh-CN"/>
        </w:rPr>
      </w:pPr>
    </w:p>
    <w:p w14:paraId="2FE1F5AE">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0CC5E77">
      <w:pPr>
        <w:snapToGrid w:val="0"/>
        <w:spacing w:line="360" w:lineRule="auto"/>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七</w:t>
      </w:r>
      <w:r>
        <w:rPr>
          <w:rFonts w:hint="eastAsia" w:ascii="宋体" w:hAnsi="宋体" w:eastAsia="宋体" w:cs="宋体"/>
          <w:b/>
          <w:bCs/>
          <w:color w:val="auto"/>
          <w:sz w:val="32"/>
          <w:szCs w:val="32"/>
          <w:highlight w:val="none"/>
        </w:rPr>
        <w:t>、商务应答表</w:t>
      </w:r>
      <w:bookmarkEnd w:id="80"/>
    </w:p>
    <w:p w14:paraId="7C0B8CA8">
      <w:pPr>
        <w:pStyle w:val="13"/>
        <w:pBdr>
          <w:bottom w:val="none" w:color="auto" w:sz="0" w:space="0"/>
        </w:pBdr>
        <w:tabs>
          <w:tab w:val="clear" w:pos="4153"/>
          <w:tab w:val="clear" w:pos="8306"/>
        </w:tabs>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p>
    <w:tbl>
      <w:tblPr>
        <w:tblStyle w:val="18"/>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2188"/>
        <w:gridCol w:w="2827"/>
        <w:gridCol w:w="2800"/>
      </w:tblGrid>
      <w:tr w14:paraId="2E646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1105" w:type="dxa"/>
            <w:noWrap w:val="0"/>
            <w:vAlign w:val="center"/>
          </w:tcPr>
          <w:p w14:paraId="13AE486C">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188" w:type="dxa"/>
            <w:noWrap w:val="0"/>
            <w:vAlign w:val="center"/>
          </w:tcPr>
          <w:p w14:paraId="60FDAA67">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磋商文件条目号</w:t>
            </w:r>
          </w:p>
        </w:tc>
        <w:tc>
          <w:tcPr>
            <w:tcW w:w="2827" w:type="dxa"/>
            <w:noWrap w:val="0"/>
            <w:vAlign w:val="center"/>
          </w:tcPr>
          <w:p w14:paraId="2B174F93">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磋商文件的要求</w:t>
            </w:r>
          </w:p>
        </w:tc>
        <w:tc>
          <w:tcPr>
            <w:tcW w:w="2800" w:type="dxa"/>
            <w:noWrap w:val="0"/>
            <w:vAlign w:val="center"/>
          </w:tcPr>
          <w:p w14:paraId="37BFD742">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响应文件的应答</w:t>
            </w:r>
          </w:p>
        </w:tc>
      </w:tr>
      <w:tr w14:paraId="5B512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1105" w:type="dxa"/>
            <w:noWrap w:val="0"/>
            <w:vAlign w:val="top"/>
          </w:tcPr>
          <w:p w14:paraId="537E5BE0">
            <w:pPr>
              <w:snapToGrid w:val="0"/>
              <w:spacing w:line="360" w:lineRule="auto"/>
              <w:jc w:val="center"/>
              <w:rPr>
                <w:rFonts w:hint="eastAsia" w:ascii="宋体" w:hAnsi="宋体" w:eastAsia="宋体" w:cs="宋体"/>
                <w:color w:val="auto"/>
                <w:sz w:val="24"/>
                <w:highlight w:val="none"/>
              </w:rPr>
            </w:pPr>
          </w:p>
        </w:tc>
        <w:tc>
          <w:tcPr>
            <w:tcW w:w="2188" w:type="dxa"/>
            <w:noWrap w:val="0"/>
            <w:vAlign w:val="top"/>
          </w:tcPr>
          <w:p w14:paraId="1C9B0196">
            <w:pPr>
              <w:snapToGrid w:val="0"/>
              <w:spacing w:line="360" w:lineRule="auto"/>
              <w:jc w:val="center"/>
              <w:rPr>
                <w:rFonts w:hint="eastAsia" w:ascii="宋体" w:hAnsi="宋体" w:eastAsia="宋体" w:cs="宋体"/>
                <w:color w:val="auto"/>
                <w:sz w:val="24"/>
                <w:highlight w:val="none"/>
              </w:rPr>
            </w:pPr>
          </w:p>
        </w:tc>
        <w:tc>
          <w:tcPr>
            <w:tcW w:w="2827" w:type="dxa"/>
            <w:noWrap w:val="0"/>
            <w:vAlign w:val="top"/>
          </w:tcPr>
          <w:p w14:paraId="705426AF">
            <w:pPr>
              <w:snapToGrid w:val="0"/>
              <w:spacing w:line="360" w:lineRule="auto"/>
              <w:jc w:val="center"/>
              <w:rPr>
                <w:rFonts w:hint="eastAsia" w:ascii="宋体" w:hAnsi="宋体" w:eastAsia="宋体" w:cs="宋体"/>
                <w:color w:val="auto"/>
                <w:sz w:val="24"/>
                <w:highlight w:val="none"/>
              </w:rPr>
            </w:pPr>
          </w:p>
        </w:tc>
        <w:tc>
          <w:tcPr>
            <w:tcW w:w="2800" w:type="dxa"/>
            <w:noWrap w:val="0"/>
            <w:vAlign w:val="top"/>
          </w:tcPr>
          <w:p w14:paraId="30CFB579">
            <w:pPr>
              <w:snapToGrid w:val="0"/>
              <w:spacing w:line="360" w:lineRule="auto"/>
              <w:ind w:left="317" w:hanging="316" w:hangingChars="132"/>
              <w:jc w:val="center"/>
              <w:rPr>
                <w:rFonts w:hint="eastAsia" w:ascii="宋体" w:hAnsi="宋体" w:eastAsia="宋体" w:cs="宋体"/>
                <w:color w:val="auto"/>
                <w:sz w:val="24"/>
                <w:highlight w:val="none"/>
              </w:rPr>
            </w:pPr>
          </w:p>
        </w:tc>
      </w:tr>
      <w:tr w14:paraId="26DD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1105" w:type="dxa"/>
            <w:noWrap w:val="0"/>
            <w:vAlign w:val="top"/>
          </w:tcPr>
          <w:p w14:paraId="05B8E9B2">
            <w:pPr>
              <w:snapToGrid w:val="0"/>
              <w:spacing w:line="360" w:lineRule="auto"/>
              <w:jc w:val="center"/>
              <w:rPr>
                <w:rFonts w:hint="eastAsia" w:ascii="宋体" w:hAnsi="宋体" w:eastAsia="宋体" w:cs="宋体"/>
                <w:color w:val="auto"/>
                <w:sz w:val="24"/>
                <w:highlight w:val="none"/>
              </w:rPr>
            </w:pPr>
          </w:p>
        </w:tc>
        <w:tc>
          <w:tcPr>
            <w:tcW w:w="2188" w:type="dxa"/>
            <w:noWrap w:val="0"/>
            <w:vAlign w:val="top"/>
          </w:tcPr>
          <w:p w14:paraId="71EB065B">
            <w:pPr>
              <w:snapToGrid w:val="0"/>
              <w:spacing w:line="360" w:lineRule="auto"/>
              <w:jc w:val="center"/>
              <w:rPr>
                <w:rFonts w:hint="eastAsia" w:ascii="宋体" w:hAnsi="宋体" w:eastAsia="宋体" w:cs="宋体"/>
                <w:color w:val="auto"/>
                <w:sz w:val="24"/>
                <w:highlight w:val="none"/>
              </w:rPr>
            </w:pPr>
          </w:p>
        </w:tc>
        <w:tc>
          <w:tcPr>
            <w:tcW w:w="2827" w:type="dxa"/>
            <w:noWrap w:val="0"/>
            <w:vAlign w:val="top"/>
          </w:tcPr>
          <w:p w14:paraId="4633AE5C">
            <w:pPr>
              <w:snapToGrid w:val="0"/>
              <w:spacing w:line="360" w:lineRule="auto"/>
              <w:jc w:val="center"/>
              <w:rPr>
                <w:rFonts w:hint="eastAsia" w:ascii="宋体" w:hAnsi="宋体" w:eastAsia="宋体" w:cs="宋体"/>
                <w:color w:val="auto"/>
                <w:sz w:val="24"/>
                <w:highlight w:val="none"/>
              </w:rPr>
            </w:pPr>
          </w:p>
        </w:tc>
        <w:tc>
          <w:tcPr>
            <w:tcW w:w="2800" w:type="dxa"/>
            <w:noWrap w:val="0"/>
            <w:vAlign w:val="top"/>
          </w:tcPr>
          <w:p w14:paraId="7A81C70B">
            <w:pPr>
              <w:snapToGrid w:val="0"/>
              <w:spacing w:line="360" w:lineRule="auto"/>
              <w:jc w:val="center"/>
              <w:rPr>
                <w:rFonts w:hint="eastAsia" w:ascii="宋体" w:hAnsi="宋体" w:eastAsia="宋体" w:cs="宋体"/>
                <w:color w:val="auto"/>
                <w:sz w:val="24"/>
                <w:highlight w:val="none"/>
              </w:rPr>
            </w:pPr>
          </w:p>
        </w:tc>
      </w:tr>
      <w:tr w14:paraId="7D37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1105" w:type="dxa"/>
            <w:noWrap w:val="0"/>
            <w:vAlign w:val="top"/>
          </w:tcPr>
          <w:p w14:paraId="0CA5D5D1">
            <w:pPr>
              <w:snapToGrid w:val="0"/>
              <w:spacing w:line="360" w:lineRule="auto"/>
              <w:jc w:val="center"/>
              <w:rPr>
                <w:rFonts w:hint="eastAsia" w:ascii="宋体" w:hAnsi="宋体" w:eastAsia="宋体" w:cs="宋体"/>
                <w:color w:val="auto"/>
                <w:sz w:val="24"/>
                <w:highlight w:val="none"/>
              </w:rPr>
            </w:pPr>
          </w:p>
        </w:tc>
        <w:tc>
          <w:tcPr>
            <w:tcW w:w="2188" w:type="dxa"/>
            <w:noWrap w:val="0"/>
            <w:vAlign w:val="top"/>
          </w:tcPr>
          <w:p w14:paraId="5AFDBC51">
            <w:pPr>
              <w:snapToGrid w:val="0"/>
              <w:spacing w:line="360" w:lineRule="auto"/>
              <w:jc w:val="center"/>
              <w:rPr>
                <w:rFonts w:hint="eastAsia" w:ascii="宋体" w:hAnsi="宋体" w:eastAsia="宋体" w:cs="宋体"/>
                <w:color w:val="auto"/>
                <w:sz w:val="24"/>
                <w:highlight w:val="none"/>
              </w:rPr>
            </w:pPr>
          </w:p>
        </w:tc>
        <w:tc>
          <w:tcPr>
            <w:tcW w:w="2827" w:type="dxa"/>
            <w:noWrap w:val="0"/>
            <w:vAlign w:val="top"/>
          </w:tcPr>
          <w:p w14:paraId="7AF7C3B7">
            <w:pPr>
              <w:snapToGrid w:val="0"/>
              <w:spacing w:line="360" w:lineRule="auto"/>
              <w:jc w:val="center"/>
              <w:rPr>
                <w:rFonts w:hint="eastAsia" w:ascii="宋体" w:hAnsi="宋体" w:eastAsia="宋体" w:cs="宋体"/>
                <w:color w:val="auto"/>
                <w:sz w:val="24"/>
                <w:highlight w:val="none"/>
              </w:rPr>
            </w:pPr>
          </w:p>
        </w:tc>
        <w:tc>
          <w:tcPr>
            <w:tcW w:w="2800" w:type="dxa"/>
            <w:noWrap w:val="0"/>
            <w:vAlign w:val="top"/>
          </w:tcPr>
          <w:p w14:paraId="2E5F97C9">
            <w:pPr>
              <w:snapToGrid w:val="0"/>
              <w:spacing w:line="360" w:lineRule="auto"/>
              <w:jc w:val="center"/>
              <w:rPr>
                <w:rFonts w:hint="eastAsia" w:ascii="宋体" w:hAnsi="宋体" w:eastAsia="宋体" w:cs="宋体"/>
                <w:color w:val="auto"/>
                <w:sz w:val="24"/>
                <w:highlight w:val="none"/>
              </w:rPr>
            </w:pPr>
          </w:p>
        </w:tc>
      </w:tr>
      <w:tr w14:paraId="77E9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1105" w:type="dxa"/>
            <w:noWrap w:val="0"/>
            <w:vAlign w:val="top"/>
          </w:tcPr>
          <w:p w14:paraId="236E6108">
            <w:pPr>
              <w:snapToGrid w:val="0"/>
              <w:spacing w:line="360" w:lineRule="auto"/>
              <w:jc w:val="center"/>
              <w:rPr>
                <w:rFonts w:hint="eastAsia" w:ascii="宋体" w:hAnsi="宋体" w:eastAsia="宋体" w:cs="宋体"/>
                <w:color w:val="auto"/>
                <w:sz w:val="24"/>
                <w:highlight w:val="none"/>
              </w:rPr>
            </w:pPr>
          </w:p>
        </w:tc>
        <w:tc>
          <w:tcPr>
            <w:tcW w:w="2188" w:type="dxa"/>
            <w:noWrap w:val="0"/>
            <w:vAlign w:val="top"/>
          </w:tcPr>
          <w:p w14:paraId="33FB8A2A">
            <w:pPr>
              <w:snapToGrid w:val="0"/>
              <w:spacing w:line="360" w:lineRule="auto"/>
              <w:jc w:val="center"/>
              <w:rPr>
                <w:rFonts w:hint="eastAsia" w:ascii="宋体" w:hAnsi="宋体" w:eastAsia="宋体" w:cs="宋体"/>
                <w:color w:val="auto"/>
                <w:sz w:val="24"/>
                <w:highlight w:val="none"/>
              </w:rPr>
            </w:pPr>
          </w:p>
        </w:tc>
        <w:tc>
          <w:tcPr>
            <w:tcW w:w="2827" w:type="dxa"/>
            <w:noWrap w:val="0"/>
            <w:vAlign w:val="top"/>
          </w:tcPr>
          <w:p w14:paraId="5588DD6D">
            <w:pPr>
              <w:snapToGrid w:val="0"/>
              <w:spacing w:line="360" w:lineRule="auto"/>
              <w:jc w:val="center"/>
              <w:rPr>
                <w:rFonts w:hint="eastAsia" w:ascii="宋体" w:hAnsi="宋体" w:eastAsia="宋体" w:cs="宋体"/>
                <w:color w:val="auto"/>
                <w:sz w:val="24"/>
                <w:highlight w:val="none"/>
              </w:rPr>
            </w:pPr>
          </w:p>
        </w:tc>
        <w:tc>
          <w:tcPr>
            <w:tcW w:w="2800" w:type="dxa"/>
            <w:noWrap w:val="0"/>
            <w:vAlign w:val="top"/>
          </w:tcPr>
          <w:p w14:paraId="125A5585">
            <w:pPr>
              <w:snapToGrid w:val="0"/>
              <w:spacing w:line="360" w:lineRule="auto"/>
              <w:jc w:val="center"/>
              <w:rPr>
                <w:rFonts w:hint="eastAsia" w:ascii="宋体" w:hAnsi="宋体" w:eastAsia="宋体" w:cs="宋体"/>
                <w:color w:val="auto"/>
                <w:sz w:val="24"/>
                <w:highlight w:val="none"/>
              </w:rPr>
            </w:pPr>
          </w:p>
        </w:tc>
      </w:tr>
    </w:tbl>
    <w:p w14:paraId="58E47462">
      <w:pPr>
        <w:widowControl/>
        <w:spacing w:line="360" w:lineRule="auto"/>
        <w:ind w:firstLine="480" w:firstLineChars="200"/>
        <w:jc w:val="left"/>
        <w:rPr>
          <w:rFonts w:hint="eastAsia" w:ascii="宋体" w:hAnsi="宋体" w:eastAsia="宋体" w:cs="宋体"/>
          <w:bCs/>
          <w:color w:val="auto"/>
          <w:sz w:val="24"/>
          <w:highlight w:val="none"/>
        </w:rPr>
      </w:pPr>
    </w:p>
    <w:p w14:paraId="0DACC849">
      <w:pPr>
        <w:widowControl/>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注：供应商必须据实填写，不得虚假响应，否则取消成交资格。如与竞争性磋商文件中第</w:t>
      </w:r>
      <w:r>
        <w:rPr>
          <w:rFonts w:hint="eastAsia" w:ascii="宋体" w:hAnsi="宋体" w:cs="宋体"/>
          <w:bCs/>
          <w:color w:val="auto"/>
          <w:sz w:val="24"/>
          <w:highlight w:val="none"/>
          <w:lang w:val="en-US" w:eastAsia="zh-CN"/>
        </w:rPr>
        <w:t>六</w:t>
      </w:r>
      <w:r>
        <w:rPr>
          <w:rFonts w:hint="eastAsia" w:ascii="宋体" w:hAnsi="宋体" w:eastAsia="宋体" w:cs="宋体"/>
          <w:bCs/>
          <w:color w:val="auto"/>
          <w:sz w:val="24"/>
          <w:highlight w:val="none"/>
        </w:rPr>
        <w:t>章的</w:t>
      </w:r>
      <w:r>
        <w:rPr>
          <w:rFonts w:hint="eastAsia" w:ascii="宋体" w:hAnsi="宋体" w:cs="宋体"/>
          <w:bCs/>
          <w:color w:val="auto"/>
          <w:sz w:val="24"/>
          <w:highlight w:val="none"/>
          <w:lang w:val="en-US" w:eastAsia="zh-CN"/>
        </w:rPr>
        <w:t>商务要求</w:t>
      </w:r>
      <w:r>
        <w:rPr>
          <w:rFonts w:hint="eastAsia" w:ascii="宋体" w:hAnsi="宋体" w:eastAsia="宋体" w:cs="宋体"/>
          <w:bCs/>
          <w:color w:val="auto"/>
          <w:sz w:val="24"/>
          <w:highlight w:val="none"/>
        </w:rPr>
        <w:t>有偏离（包括正偏离/负偏离），请将偏离条款逐条应答，如所有条款未有偏离，则无须在此表中应答，视为默认完全响应和接受竞争性磋商文件第</w:t>
      </w:r>
      <w:r>
        <w:rPr>
          <w:rFonts w:hint="eastAsia" w:ascii="宋体" w:hAnsi="宋体" w:cs="宋体"/>
          <w:bCs/>
          <w:color w:val="auto"/>
          <w:sz w:val="24"/>
          <w:highlight w:val="none"/>
          <w:lang w:val="en-US" w:eastAsia="zh-CN"/>
        </w:rPr>
        <w:t>六</w:t>
      </w:r>
      <w:r>
        <w:rPr>
          <w:rFonts w:hint="eastAsia" w:ascii="宋体" w:hAnsi="宋体" w:eastAsia="宋体" w:cs="宋体"/>
          <w:bCs/>
          <w:color w:val="auto"/>
          <w:sz w:val="24"/>
          <w:highlight w:val="none"/>
        </w:rPr>
        <w:t>章</w:t>
      </w:r>
      <w:r>
        <w:rPr>
          <w:rFonts w:hint="eastAsia" w:ascii="宋体" w:hAnsi="宋体" w:eastAsia="宋体" w:cs="宋体"/>
          <w:bCs/>
          <w:color w:val="auto"/>
          <w:sz w:val="24"/>
          <w:highlight w:val="none"/>
          <w:lang w:val="en-US" w:eastAsia="zh-CN"/>
        </w:rPr>
        <w:t>的</w:t>
      </w:r>
      <w:r>
        <w:rPr>
          <w:rFonts w:hint="eastAsia" w:ascii="宋体" w:hAnsi="宋体" w:cs="宋体"/>
          <w:bCs/>
          <w:color w:val="auto"/>
          <w:sz w:val="24"/>
          <w:highlight w:val="none"/>
          <w:lang w:val="en-US" w:eastAsia="zh-CN"/>
        </w:rPr>
        <w:t>商务要求</w:t>
      </w:r>
      <w:r>
        <w:rPr>
          <w:rFonts w:hint="eastAsia" w:ascii="宋体" w:hAnsi="宋体" w:eastAsia="宋体" w:cs="宋体"/>
          <w:bCs/>
          <w:color w:val="auto"/>
          <w:sz w:val="24"/>
          <w:highlight w:val="none"/>
        </w:rPr>
        <w:t>的所有内容，供应商不得以未做应答为理由而拒不接受。</w:t>
      </w:r>
    </w:p>
    <w:p w14:paraId="6A662F6C">
      <w:pPr>
        <w:widowControl/>
        <w:spacing w:line="360" w:lineRule="auto"/>
        <w:jc w:val="left"/>
        <w:rPr>
          <w:rFonts w:hint="eastAsia" w:ascii="宋体" w:hAnsi="宋体" w:eastAsia="宋体" w:cs="宋体"/>
          <w:bCs/>
          <w:color w:val="auto"/>
          <w:sz w:val="24"/>
          <w:highlight w:val="none"/>
        </w:rPr>
      </w:pPr>
    </w:p>
    <w:p w14:paraId="43571DC8">
      <w:pPr>
        <w:widowControl/>
        <w:spacing w:line="360" w:lineRule="auto"/>
        <w:jc w:val="left"/>
        <w:rPr>
          <w:rFonts w:hint="eastAsia" w:ascii="宋体" w:hAnsi="宋体" w:eastAsia="宋体" w:cs="宋体"/>
          <w:bCs/>
          <w:color w:val="auto"/>
          <w:sz w:val="24"/>
          <w:highlight w:val="none"/>
        </w:rPr>
      </w:pPr>
    </w:p>
    <w:p w14:paraId="4D2F4E28">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供应商名称：XXXX（单位公章）</w:t>
      </w:r>
    </w:p>
    <w:p w14:paraId="64AD21E9">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604831D6">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磋商日期：XXXX</w:t>
      </w:r>
    </w:p>
    <w:p w14:paraId="7FEAC85B">
      <w:pPr>
        <w:widowControl/>
        <w:spacing w:line="360" w:lineRule="auto"/>
        <w:jc w:val="left"/>
        <w:rPr>
          <w:rFonts w:hint="eastAsia" w:ascii="宋体" w:hAnsi="宋体" w:eastAsia="宋体" w:cs="宋体"/>
          <w:color w:val="auto"/>
          <w:sz w:val="24"/>
          <w:highlight w:val="none"/>
        </w:rPr>
      </w:pPr>
    </w:p>
    <w:p w14:paraId="2C38F5AF">
      <w:pPr>
        <w:widowControl/>
        <w:spacing w:line="360" w:lineRule="auto"/>
        <w:jc w:val="left"/>
        <w:rPr>
          <w:rFonts w:hint="eastAsia" w:ascii="宋体" w:hAnsi="宋体" w:eastAsia="宋体" w:cs="宋体"/>
          <w:color w:val="auto"/>
          <w:sz w:val="24"/>
          <w:highlight w:val="none"/>
        </w:rPr>
      </w:pPr>
    </w:p>
    <w:p w14:paraId="50EEFE50">
      <w:pPr>
        <w:widowControl/>
        <w:spacing w:line="360" w:lineRule="auto"/>
        <w:jc w:val="left"/>
        <w:rPr>
          <w:rFonts w:hint="eastAsia" w:ascii="宋体" w:hAnsi="宋体" w:eastAsia="宋体" w:cs="宋体"/>
          <w:color w:val="auto"/>
          <w:sz w:val="24"/>
          <w:highlight w:val="none"/>
        </w:rPr>
      </w:pPr>
    </w:p>
    <w:p w14:paraId="78D7E93D">
      <w:pPr>
        <w:pStyle w:val="3"/>
        <w:pageBreakBefore/>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八</w:t>
      </w:r>
      <w:r>
        <w:rPr>
          <w:rFonts w:hint="eastAsia" w:ascii="宋体" w:hAnsi="宋体" w:eastAsia="宋体" w:cs="宋体"/>
          <w:color w:val="auto"/>
          <w:highlight w:val="none"/>
        </w:rPr>
        <w:t>、技术、服务要求应答表</w:t>
      </w:r>
    </w:p>
    <w:p w14:paraId="14327E32">
      <w:pPr>
        <w:widowControl/>
        <w:spacing w:line="360" w:lineRule="auto"/>
        <w:jc w:val="center"/>
        <w:rPr>
          <w:rFonts w:hint="eastAsia" w:ascii="宋体" w:hAnsi="宋体" w:eastAsia="宋体" w:cs="宋体"/>
          <w:b/>
          <w:bCs/>
          <w:color w:val="auto"/>
          <w:sz w:val="32"/>
          <w:szCs w:val="32"/>
          <w:highlight w:val="none"/>
        </w:rPr>
      </w:pPr>
    </w:p>
    <w:p w14:paraId="0D7EFBAE">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w:t>
      </w:r>
    </w:p>
    <w:tbl>
      <w:tblPr>
        <w:tblStyle w:val="18"/>
        <w:tblW w:w="8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
        <w:gridCol w:w="2479"/>
        <w:gridCol w:w="2291"/>
        <w:gridCol w:w="2872"/>
      </w:tblGrid>
      <w:tr w14:paraId="1B26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8" w:type="dxa"/>
            <w:noWrap w:val="0"/>
            <w:vAlign w:val="center"/>
          </w:tcPr>
          <w:p w14:paraId="481E8F55">
            <w:pPr>
              <w:pStyle w:val="29"/>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479" w:type="dxa"/>
            <w:noWrap w:val="0"/>
            <w:vAlign w:val="center"/>
          </w:tcPr>
          <w:p w14:paraId="46C5F021">
            <w:pPr>
              <w:pStyle w:val="29"/>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磋商文件条目号</w:t>
            </w:r>
          </w:p>
        </w:tc>
        <w:tc>
          <w:tcPr>
            <w:tcW w:w="2291" w:type="dxa"/>
            <w:noWrap w:val="0"/>
            <w:vAlign w:val="center"/>
          </w:tcPr>
          <w:p w14:paraId="3CC09A53">
            <w:pPr>
              <w:pStyle w:val="29"/>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磋商文件要求</w:t>
            </w:r>
          </w:p>
        </w:tc>
        <w:tc>
          <w:tcPr>
            <w:tcW w:w="2872" w:type="dxa"/>
            <w:noWrap w:val="0"/>
            <w:vAlign w:val="center"/>
          </w:tcPr>
          <w:p w14:paraId="0AF116A7">
            <w:pPr>
              <w:pStyle w:val="29"/>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响应文件响应</w:t>
            </w:r>
          </w:p>
        </w:tc>
      </w:tr>
      <w:tr w14:paraId="584A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18" w:type="dxa"/>
            <w:noWrap w:val="0"/>
            <w:vAlign w:val="top"/>
          </w:tcPr>
          <w:p w14:paraId="1644DB7D">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66D2E618">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5419E23E">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7E75092D">
            <w:pPr>
              <w:pStyle w:val="29"/>
              <w:snapToGrid w:val="0"/>
              <w:spacing w:line="360" w:lineRule="auto"/>
              <w:rPr>
                <w:rFonts w:hint="eastAsia" w:ascii="宋体" w:hAnsi="宋体" w:eastAsia="宋体" w:cs="宋体"/>
                <w:color w:val="auto"/>
                <w:highlight w:val="none"/>
              </w:rPr>
            </w:pPr>
          </w:p>
        </w:tc>
      </w:tr>
      <w:tr w14:paraId="54A4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8" w:type="dxa"/>
            <w:noWrap w:val="0"/>
            <w:vAlign w:val="top"/>
          </w:tcPr>
          <w:p w14:paraId="767FB177">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0F2E658B">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2A0C218C">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1CDF0B30">
            <w:pPr>
              <w:pStyle w:val="29"/>
              <w:snapToGrid w:val="0"/>
              <w:spacing w:line="360" w:lineRule="auto"/>
              <w:rPr>
                <w:rFonts w:hint="eastAsia" w:ascii="宋体" w:hAnsi="宋体" w:eastAsia="宋体" w:cs="宋体"/>
                <w:color w:val="auto"/>
                <w:highlight w:val="none"/>
              </w:rPr>
            </w:pPr>
          </w:p>
        </w:tc>
      </w:tr>
      <w:tr w14:paraId="707EE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8" w:type="dxa"/>
            <w:noWrap w:val="0"/>
            <w:vAlign w:val="top"/>
          </w:tcPr>
          <w:p w14:paraId="773AE9D1">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0033A320">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32F438E9">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22F0FE63">
            <w:pPr>
              <w:pStyle w:val="29"/>
              <w:snapToGrid w:val="0"/>
              <w:spacing w:line="360" w:lineRule="auto"/>
              <w:rPr>
                <w:rFonts w:hint="eastAsia" w:ascii="宋体" w:hAnsi="宋体" w:eastAsia="宋体" w:cs="宋体"/>
                <w:color w:val="auto"/>
                <w:highlight w:val="none"/>
              </w:rPr>
            </w:pPr>
          </w:p>
        </w:tc>
      </w:tr>
      <w:tr w14:paraId="36BB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8" w:type="dxa"/>
            <w:noWrap w:val="0"/>
            <w:vAlign w:val="top"/>
          </w:tcPr>
          <w:p w14:paraId="1ADA97F2">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21013A3D">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77A45BE4">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4E13121A">
            <w:pPr>
              <w:pStyle w:val="29"/>
              <w:snapToGrid w:val="0"/>
              <w:spacing w:line="360" w:lineRule="auto"/>
              <w:rPr>
                <w:rFonts w:hint="eastAsia" w:ascii="宋体" w:hAnsi="宋体" w:eastAsia="宋体" w:cs="宋体"/>
                <w:color w:val="auto"/>
                <w:highlight w:val="none"/>
              </w:rPr>
            </w:pPr>
          </w:p>
        </w:tc>
      </w:tr>
      <w:tr w14:paraId="1091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8" w:type="dxa"/>
            <w:noWrap w:val="0"/>
            <w:vAlign w:val="top"/>
          </w:tcPr>
          <w:p w14:paraId="6B116747">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47B45A19">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7F907971">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3A170B56">
            <w:pPr>
              <w:pStyle w:val="29"/>
              <w:snapToGrid w:val="0"/>
              <w:spacing w:line="360" w:lineRule="auto"/>
              <w:rPr>
                <w:rFonts w:hint="eastAsia" w:ascii="宋体" w:hAnsi="宋体" w:eastAsia="宋体" w:cs="宋体"/>
                <w:color w:val="auto"/>
                <w:highlight w:val="none"/>
              </w:rPr>
            </w:pPr>
          </w:p>
        </w:tc>
      </w:tr>
      <w:tr w14:paraId="067F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18" w:type="dxa"/>
            <w:noWrap w:val="0"/>
            <w:vAlign w:val="top"/>
          </w:tcPr>
          <w:p w14:paraId="4D5618DE">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6E4F98C3">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37C1E4E3">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4EE18417">
            <w:pPr>
              <w:pStyle w:val="29"/>
              <w:snapToGrid w:val="0"/>
              <w:spacing w:line="360" w:lineRule="auto"/>
              <w:rPr>
                <w:rFonts w:hint="eastAsia" w:ascii="宋体" w:hAnsi="宋体" w:eastAsia="宋体" w:cs="宋体"/>
                <w:color w:val="auto"/>
                <w:highlight w:val="none"/>
              </w:rPr>
            </w:pPr>
          </w:p>
        </w:tc>
      </w:tr>
      <w:tr w14:paraId="30089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918" w:type="dxa"/>
            <w:noWrap w:val="0"/>
            <w:vAlign w:val="top"/>
          </w:tcPr>
          <w:p w14:paraId="0919F8DB">
            <w:pPr>
              <w:pStyle w:val="29"/>
              <w:snapToGrid w:val="0"/>
              <w:spacing w:line="360" w:lineRule="auto"/>
              <w:rPr>
                <w:rFonts w:hint="eastAsia" w:ascii="宋体" w:hAnsi="宋体" w:eastAsia="宋体" w:cs="宋体"/>
                <w:color w:val="auto"/>
                <w:highlight w:val="none"/>
              </w:rPr>
            </w:pPr>
          </w:p>
        </w:tc>
        <w:tc>
          <w:tcPr>
            <w:tcW w:w="2479" w:type="dxa"/>
            <w:noWrap w:val="0"/>
            <w:vAlign w:val="top"/>
          </w:tcPr>
          <w:p w14:paraId="183DBD79">
            <w:pPr>
              <w:pStyle w:val="29"/>
              <w:snapToGrid w:val="0"/>
              <w:spacing w:line="360" w:lineRule="auto"/>
              <w:rPr>
                <w:rFonts w:hint="eastAsia" w:ascii="宋体" w:hAnsi="宋体" w:eastAsia="宋体" w:cs="宋体"/>
                <w:color w:val="auto"/>
                <w:highlight w:val="none"/>
              </w:rPr>
            </w:pPr>
          </w:p>
        </w:tc>
        <w:tc>
          <w:tcPr>
            <w:tcW w:w="2291" w:type="dxa"/>
            <w:noWrap w:val="0"/>
            <w:vAlign w:val="top"/>
          </w:tcPr>
          <w:p w14:paraId="3B5DF156">
            <w:pPr>
              <w:pStyle w:val="29"/>
              <w:snapToGrid w:val="0"/>
              <w:spacing w:line="360" w:lineRule="auto"/>
              <w:rPr>
                <w:rFonts w:hint="eastAsia" w:ascii="宋体" w:hAnsi="宋体" w:eastAsia="宋体" w:cs="宋体"/>
                <w:color w:val="auto"/>
                <w:highlight w:val="none"/>
              </w:rPr>
            </w:pPr>
          </w:p>
        </w:tc>
        <w:tc>
          <w:tcPr>
            <w:tcW w:w="2872" w:type="dxa"/>
            <w:noWrap w:val="0"/>
            <w:vAlign w:val="top"/>
          </w:tcPr>
          <w:p w14:paraId="1AD7EC43">
            <w:pPr>
              <w:pStyle w:val="29"/>
              <w:snapToGrid w:val="0"/>
              <w:spacing w:line="360" w:lineRule="auto"/>
              <w:rPr>
                <w:rFonts w:hint="eastAsia" w:ascii="宋体" w:hAnsi="宋体" w:eastAsia="宋体" w:cs="宋体"/>
                <w:color w:val="auto"/>
                <w:highlight w:val="none"/>
              </w:rPr>
            </w:pPr>
          </w:p>
        </w:tc>
      </w:tr>
    </w:tbl>
    <w:p w14:paraId="3A51596F">
      <w:pPr>
        <w:widowControl/>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699E1C1">
      <w:pPr>
        <w:widowControl/>
        <w:spacing w:line="360" w:lineRule="auto"/>
        <w:ind w:firstLine="420" w:firstLineChars="200"/>
        <w:jc w:val="left"/>
        <w:rPr>
          <w:rFonts w:hint="eastAsia" w:ascii="宋体" w:hAnsi="宋体" w:eastAsia="宋体" w:cs="宋体"/>
          <w:bCs/>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bCs/>
          <w:color w:val="auto"/>
          <w:sz w:val="24"/>
          <w:highlight w:val="none"/>
        </w:rPr>
        <w:t>注：供应商必须据实填写，不得虚假响应，否则取消成交资格。如与竞争性磋商文件中第</w:t>
      </w:r>
      <w:r>
        <w:rPr>
          <w:rFonts w:hint="eastAsia" w:ascii="宋体" w:hAnsi="宋体" w:cs="宋体"/>
          <w:bCs/>
          <w:color w:val="auto"/>
          <w:sz w:val="24"/>
          <w:highlight w:val="none"/>
          <w:lang w:val="en-US" w:eastAsia="zh-CN"/>
        </w:rPr>
        <w:t>六</w:t>
      </w:r>
      <w:r>
        <w:rPr>
          <w:rFonts w:hint="eastAsia" w:ascii="宋体" w:hAnsi="宋体" w:eastAsia="宋体" w:cs="宋体"/>
          <w:bCs/>
          <w:color w:val="auto"/>
          <w:sz w:val="24"/>
          <w:highlight w:val="none"/>
        </w:rPr>
        <w:t>章的技术、服务要求有偏离（包括正偏离/负偏离），请将偏离条款逐条应答，如所有条款未有偏离，则无须在此表中应答，视为默认完全响应和接受竞争性磋商文件第</w:t>
      </w:r>
      <w:r>
        <w:rPr>
          <w:rFonts w:hint="eastAsia" w:ascii="宋体" w:hAnsi="宋体" w:cs="宋体"/>
          <w:bCs/>
          <w:color w:val="auto"/>
          <w:sz w:val="24"/>
          <w:highlight w:val="none"/>
          <w:lang w:val="en-US" w:eastAsia="zh-CN"/>
        </w:rPr>
        <w:t>六</w:t>
      </w:r>
      <w:r>
        <w:rPr>
          <w:rFonts w:hint="eastAsia" w:ascii="宋体" w:hAnsi="宋体" w:eastAsia="宋体" w:cs="宋体"/>
          <w:bCs/>
          <w:color w:val="auto"/>
          <w:sz w:val="24"/>
          <w:highlight w:val="none"/>
        </w:rPr>
        <w:t>章</w:t>
      </w:r>
      <w:r>
        <w:rPr>
          <w:rFonts w:hint="eastAsia" w:ascii="宋体" w:hAnsi="宋体" w:eastAsia="宋体" w:cs="宋体"/>
          <w:bCs/>
          <w:color w:val="auto"/>
          <w:sz w:val="24"/>
          <w:highlight w:val="none"/>
          <w:lang w:val="en-US" w:eastAsia="zh-CN"/>
        </w:rPr>
        <w:t>的技术、服务要求</w:t>
      </w:r>
      <w:r>
        <w:rPr>
          <w:rFonts w:hint="eastAsia" w:ascii="宋体" w:hAnsi="宋体" w:eastAsia="宋体" w:cs="宋体"/>
          <w:bCs/>
          <w:color w:val="auto"/>
          <w:sz w:val="24"/>
          <w:highlight w:val="none"/>
        </w:rPr>
        <w:t>的所有内容，供应商不得以未做应答为理由而拒不接受。</w:t>
      </w:r>
    </w:p>
    <w:p w14:paraId="00B340D4">
      <w:pPr>
        <w:snapToGrid w:val="0"/>
        <w:spacing w:line="360" w:lineRule="auto"/>
        <w:ind w:firstLine="180" w:firstLineChars="75"/>
        <w:rPr>
          <w:rFonts w:hint="eastAsia" w:ascii="宋体" w:hAnsi="宋体" w:eastAsia="宋体" w:cs="宋体"/>
          <w:color w:val="auto"/>
          <w:sz w:val="24"/>
          <w:highlight w:val="none"/>
        </w:rPr>
      </w:pPr>
    </w:p>
    <w:p w14:paraId="20093D06">
      <w:pPr>
        <w:snapToGrid w:val="0"/>
        <w:spacing w:line="360" w:lineRule="auto"/>
        <w:rPr>
          <w:rFonts w:hint="eastAsia" w:ascii="宋体" w:hAnsi="宋体" w:eastAsia="宋体" w:cs="宋体"/>
          <w:color w:val="auto"/>
          <w:sz w:val="24"/>
          <w:highlight w:val="none"/>
        </w:rPr>
      </w:pPr>
    </w:p>
    <w:p w14:paraId="05002AC7">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供应商名称：XXXX（单位公章）</w:t>
      </w:r>
    </w:p>
    <w:p w14:paraId="18F070B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2DF3D849">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磋商日期：XXXX</w:t>
      </w:r>
    </w:p>
    <w:p w14:paraId="74DD362F">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48B91BD">
      <w:pPr>
        <w:pStyle w:val="3"/>
        <w:pageBreakBefore/>
        <w:snapToGrid w:val="0"/>
        <w:spacing w:line="360" w:lineRule="auto"/>
        <w:jc w:val="center"/>
        <w:rPr>
          <w:rFonts w:hint="eastAsia" w:ascii="宋体" w:hAnsi="宋体" w:eastAsia="宋体" w:cs="宋体"/>
          <w:color w:val="auto"/>
          <w:highlight w:val="none"/>
        </w:rPr>
      </w:pPr>
      <w:bookmarkStart w:id="81" w:name="_Toc26007"/>
      <w:bookmarkStart w:id="82" w:name="_Toc30381"/>
      <w:r>
        <w:rPr>
          <w:rFonts w:hint="eastAsia" w:ascii="宋体" w:hAnsi="宋体" w:eastAsia="宋体" w:cs="宋体"/>
          <w:color w:val="auto"/>
          <w:highlight w:val="none"/>
          <w:lang w:eastAsia="zh-CN"/>
        </w:rPr>
        <w:t>九</w:t>
      </w:r>
      <w:r>
        <w:rPr>
          <w:rFonts w:hint="eastAsia" w:ascii="宋体" w:hAnsi="宋体" w:eastAsia="宋体" w:cs="宋体"/>
          <w:color w:val="auto"/>
          <w:highlight w:val="none"/>
        </w:rPr>
        <w:t>、供应商基本情况表</w:t>
      </w:r>
      <w:bookmarkEnd w:id="81"/>
      <w:bookmarkEnd w:id="82"/>
    </w:p>
    <w:tbl>
      <w:tblPr>
        <w:tblStyle w:val="18"/>
        <w:tblpPr w:leftFromText="180" w:rightFromText="180" w:vertAnchor="text" w:horzAnchor="page" w:tblpX="1711" w:tblpY="124"/>
        <w:tblOverlap w:val="never"/>
        <w:tblW w:w="9160"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73"/>
        <w:gridCol w:w="736"/>
        <w:gridCol w:w="317"/>
        <w:gridCol w:w="749"/>
        <w:gridCol w:w="895"/>
        <w:gridCol w:w="360"/>
        <w:gridCol w:w="1460"/>
        <w:gridCol w:w="56"/>
        <w:gridCol w:w="1060"/>
        <w:gridCol w:w="1954"/>
      </w:tblGrid>
      <w:tr w14:paraId="7EB8A94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50" w:hRule="atLeast"/>
        </w:trPr>
        <w:tc>
          <w:tcPr>
            <w:tcW w:w="1573" w:type="dxa"/>
            <w:noWrap w:val="0"/>
            <w:vAlign w:val="center"/>
          </w:tcPr>
          <w:p w14:paraId="4E25A493">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tc>
        <w:tc>
          <w:tcPr>
            <w:tcW w:w="7587" w:type="dxa"/>
            <w:gridSpan w:val="9"/>
            <w:noWrap w:val="0"/>
            <w:vAlign w:val="center"/>
          </w:tcPr>
          <w:p w14:paraId="7FAC502F">
            <w:pPr>
              <w:autoSpaceDE w:val="0"/>
              <w:autoSpaceDN w:val="0"/>
              <w:snapToGrid w:val="0"/>
              <w:spacing w:line="360" w:lineRule="auto"/>
              <w:jc w:val="center"/>
              <w:rPr>
                <w:rFonts w:hint="eastAsia" w:ascii="宋体" w:hAnsi="宋体" w:eastAsia="宋体" w:cs="宋体"/>
                <w:color w:val="auto"/>
                <w:sz w:val="24"/>
                <w:highlight w:val="none"/>
              </w:rPr>
            </w:pPr>
          </w:p>
        </w:tc>
      </w:tr>
      <w:tr w14:paraId="3D9F7F5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1573" w:type="dxa"/>
            <w:noWrap w:val="0"/>
            <w:vAlign w:val="center"/>
          </w:tcPr>
          <w:p w14:paraId="5957157B">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3057" w:type="dxa"/>
            <w:gridSpan w:val="5"/>
            <w:noWrap w:val="0"/>
            <w:vAlign w:val="center"/>
          </w:tcPr>
          <w:p w14:paraId="07290B9A">
            <w:pPr>
              <w:autoSpaceDE w:val="0"/>
              <w:autoSpaceDN w:val="0"/>
              <w:snapToGrid w:val="0"/>
              <w:spacing w:line="360" w:lineRule="auto"/>
              <w:jc w:val="center"/>
              <w:rPr>
                <w:rFonts w:hint="eastAsia" w:ascii="宋体" w:hAnsi="宋体" w:eastAsia="宋体" w:cs="宋体"/>
                <w:color w:val="auto"/>
                <w:sz w:val="24"/>
                <w:highlight w:val="none"/>
              </w:rPr>
            </w:pPr>
          </w:p>
        </w:tc>
        <w:tc>
          <w:tcPr>
            <w:tcW w:w="1460" w:type="dxa"/>
            <w:noWrap w:val="0"/>
            <w:vAlign w:val="center"/>
          </w:tcPr>
          <w:p w14:paraId="156D65CD">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3070" w:type="dxa"/>
            <w:gridSpan w:val="3"/>
            <w:noWrap w:val="0"/>
            <w:vAlign w:val="center"/>
          </w:tcPr>
          <w:p w14:paraId="12FCC88A">
            <w:pPr>
              <w:autoSpaceDE w:val="0"/>
              <w:autoSpaceDN w:val="0"/>
              <w:snapToGrid w:val="0"/>
              <w:spacing w:line="360" w:lineRule="auto"/>
              <w:jc w:val="center"/>
              <w:rPr>
                <w:rFonts w:hint="eastAsia" w:ascii="宋体" w:hAnsi="宋体" w:eastAsia="宋体" w:cs="宋体"/>
                <w:color w:val="auto"/>
                <w:sz w:val="24"/>
                <w:highlight w:val="none"/>
              </w:rPr>
            </w:pPr>
          </w:p>
        </w:tc>
      </w:tr>
      <w:tr w14:paraId="43A2047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4" w:hRule="atLeast"/>
        </w:trPr>
        <w:tc>
          <w:tcPr>
            <w:tcW w:w="1573" w:type="dxa"/>
            <w:vMerge w:val="restart"/>
            <w:noWrap w:val="0"/>
            <w:vAlign w:val="center"/>
          </w:tcPr>
          <w:p w14:paraId="4010F0F4">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1053" w:type="dxa"/>
            <w:gridSpan w:val="2"/>
            <w:noWrap w:val="0"/>
            <w:vAlign w:val="center"/>
          </w:tcPr>
          <w:p w14:paraId="7291529F">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004" w:type="dxa"/>
            <w:gridSpan w:val="3"/>
            <w:noWrap w:val="0"/>
            <w:vAlign w:val="center"/>
          </w:tcPr>
          <w:p w14:paraId="7BCA221E">
            <w:pPr>
              <w:autoSpaceDE w:val="0"/>
              <w:autoSpaceDN w:val="0"/>
              <w:snapToGrid w:val="0"/>
              <w:spacing w:line="360" w:lineRule="auto"/>
              <w:jc w:val="center"/>
              <w:rPr>
                <w:rFonts w:hint="eastAsia" w:ascii="宋体" w:hAnsi="宋体" w:eastAsia="宋体" w:cs="宋体"/>
                <w:color w:val="auto"/>
                <w:sz w:val="24"/>
                <w:highlight w:val="none"/>
              </w:rPr>
            </w:pPr>
          </w:p>
        </w:tc>
        <w:tc>
          <w:tcPr>
            <w:tcW w:w="1460" w:type="dxa"/>
            <w:noWrap w:val="0"/>
            <w:vAlign w:val="center"/>
          </w:tcPr>
          <w:p w14:paraId="5521DC29">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3070" w:type="dxa"/>
            <w:gridSpan w:val="3"/>
            <w:noWrap w:val="0"/>
            <w:vAlign w:val="center"/>
          </w:tcPr>
          <w:p w14:paraId="791DAB1D">
            <w:pPr>
              <w:autoSpaceDE w:val="0"/>
              <w:autoSpaceDN w:val="0"/>
              <w:snapToGrid w:val="0"/>
              <w:spacing w:line="360" w:lineRule="auto"/>
              <w:jc w:val="center"/>
              <w:rPr>
                <w:rFonts w:hint="eastAsia" w:ascii="宋体" w:hAnsi="宋体" w:eastAsia="宋体" w:cs="宋体"/>
                <w:color w:val="auto"/>
                <w:sz w:val="24"/>
                <w:highlight w:val="none"/>
              </w:rPr>
            </w:pPr>
          </w:p>
        </w:tc>
      </w:tr>
      <w:tr w14:paraId="6F13714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06" w:hRule="atLeast"/>
        </w:trPr>
        <w:tc>
          <w:tcPr>
            <w:tcW w:w="1573" w:type="dxa"/>
            <w:vMerge w:val="continue"/>
            <w:noWrap w:val="0"/>
            <w:vAlign w:val="center"/>
          </w:tcPr>
          <w:p w14:paraId="50CEF7C6">
            <w:pPr>
              <w:autoSpaceDE w:val="0"/>
              <w:autoSpaceDN w:val="0"/>
              <w:snapToGrid w:val="0"/>
              <w:spacing w:line="360" w:lineRule="auto"/>
              <w:jc w:val="center"/>
              <w:rPr>
                <w:rFonts w:hint="eastAsia" w:ascii="宋体" w:hAnsi="宋体" w:eastAsia="宋体" w:cs="宋体"/>
                <w:color w:val="auto"/>
                <w:sz w:val="24"/>
                <w:highlight w:val="none"/>
              </w:rPr>
            </w:pPr>
          </w:p>
        </w:tc>
        <w:tc>
          <w:tcPr>
            <w:tcW w:w="1053" w:type="dxa"/>
            <w:gridSpan w:val="2"/>
            <w:noWrap w:val="0"/>
            <w:vAlign w:val="center"/>
          </w:tcPr>
          <w:p w14:paraId="47EA9F8F">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2004" w:type="dxa"/>
            <w:gridSpan w:val="3"/>
            <w:noWrap w:val="0"/>
            <w:vAlign w:val="center"/>
          </w:tcPr>
          <w:p w14:paraId="09404C6C">
            <w:pPr>
              <w:autoSpaceDE w:val="0"/>
              <w:autoSpaceDN w:val="0"/>
              <w:snapToGrid w:val="0"/>
              <w:spacing w:line="360" w:lineRule="auto"/>
              <w:jc w:val="center"/>
              <w:rPr>
                <w:rFonts w:hint="eastAsia" w:ascii="宋体" w:hAnsi="宋体" w:eastAsia="宋体" w:cs="宋体"/>
                <w:color w:val="auto"/>
                <w:sz w:val="24"/>
                <w:highlight w:val="none"/>
              </w:rPr>
            </w:pPr>
          </w:p>
        </w:tc>
        <w:tc>
          <w:tcPr>
            <w:tcW w:w="1460" w:type="dxa"/>
            <w:noWrap w:val="0"/>
            <w:vAlign w:val="center"/>
          </w:tcPr>
          <w:p w14:paraId="6C0BD16B">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网址</w:t>
            </w:r>
          </w:p>
        </w:tc>
        <w:tc>
          <w:tcPr>
            <w:tcW w:w="3070" w:type="dxa"/>
            <w:gridSpan w:val="3"/>
            <w:noWrap w:val="0"/>
            <w:vAlign w:val="center"/>
          </w:tcPr>
          <w:p w14:paraId="3DBFD720">
            <w:pPr>
              <w:autoSpaceDE w:val="0"/>
              <w:autoSpaceDN w:val="0"/>
              <w:snapToGrid w:val="0"/>
              <w:spacing w:line="360" w:lineRule="auto"/>
              <w:jc w:val="center"/>
              <w:rPr>
                <w:rFonts w:hint="eastAsia" w:ascii="宋体" w:hAnsi="宋体" w:eastAsia="宋体" w:cs="宋体"/>
                <w:color w:val="auto"/>
                <w:sz w:val="24"/>
                <w:highlight w:val="none"/>
              </w:rPr>
            </w:pPr>
          </w:p>
        </w:tc>
      </w:tr>
      <w:tr w14:paraId="274D5BC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6" w:hRule="atLeast"/>
        </w:trPr>
        <w:tc>
          <w:tcPr>
            <w:tcW w:w="1573" w:type="dxa"/>
            <w:noWrap w:val="0"/>
            <w:vAlign w:val="center"/>
          </w:tcPr>
          <w:p w14:paraId="69687DA7">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组织结构</w:t>
            </w:r>
          </w:p>
        </w:tc>
        <w:tc>
          <w:tcPr>
            <w:tcW w:w="7587" w:type="dxa"/>
            <w:gridSpan w:val="9"/>
            <w:noWrap w:val="0"/>
            <w:vAlign w:val="center"/>
          </w:tcPr>
          <w:p w14:paraId="1A695CA0">
            <w:pPr>
              <w:autoSpaceDE w:val="0"/>
              <w:autoSpaceDN w:val="0"/>
              <w:snapToGrid w:val="0"/>
              <w:spacing w:line="360" w:lineRule="auto"/>
              <w:jc w:val="center"/>
              <w:rPr>
                <w:rFonts w:hint="eastAsia" w:ascii="宋体" w:hAnsi="宋体" w:eastAsia="宋体" w:cs="宋体"/>
                <w:color w:val="auto"/>
                <w:sz w:val="24"/>
                <w:highlight w:val="none"/>
              </w:rPr>
            </w:pPr>
          </w:p>
        </w:tc>
      </w:tr>
      <w:tr w14:paraId="177E3BD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573" w:type="dxa"/>
            <w:noWrap w:val="0"/>
            <w:vAlign w:val="center"/>
          </w:tcPr>
          <w:p w14:paraId="19B8F7AE">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736" w:type="dxa"/>
            <w:noWrap w:val="0"/>
            <w:vAlign w:val="center"/>
          </w:tcPr>
          <w:p w14:paraId="264AAB4A">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1066" w:type="dxa"/>
            <w:gridSpan w:val="2"/>
            <w:noWrap w:val="0"/>
            <w:vAlign w:val="center"/>
          </w:tcPr>
          <w:p w14:paraId="092D53F4">
            <w:pPr>
              <w:autoSpaceDE w:val="0"/>
              <w:autoSpaceDN w:val="0"/>
              <w:snapToGrid w:val="0"/>
              <w:spacing w:line="360" w:lineRule="auto"/>
              <w:jc w:val="center"/>
              <w:rPr>
                <w:rFonts w:hint="eastAsia" w:ascii="宋体" w:hAnsi="宋体" w:eastAsia="宋体" w:cs="宋体"/>
                <w:color w:val="auto"/>
                <w:sz w:val="24"/>
                <w:highlight w:val="none"/>
              </w:rPr>
            </w:pPr>
          </w:p>
        </w:tc>
        <w:tc>
          <w:tcPr>
            <w:tcW w:w="1255" w:type="dxa"/>
            <w:gridSpan w:val="2"/>
            <w:noWrap w:val="0"/>
            <w:vAlign w:val="center"/>
          </w:tcPr>
          <w:p w14:paraId="57E71317">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技术职称</w:t>
            </w:r>
          </w:p>
        </w:tc>
        <w:tc>
          <w:tcPr>
            <w:tcW w:w="1460" w:type="dxa"/>
            <w:noWrap w:val="0"/>
            <w:vAlign w:val="center"/>
          </w:tcPr>
          <w:p w14:paraId="72D9F555">
            <w:pPr>
              <w:autoSpaceDE w:val="0"/>
              <w:autoSpaceDN w:val="0"/>
              <w:snapToGrid w:val="0"/>
              <w:spacing w:line="360" w:lineRule="auto"/>
              <w:jc w:val="center"/>
              <w:rPr>
                <w:rFonts w:hint="eastAsia" w:ascii="宋体" w:hAnsi="宋体" w:eastAsia="宋体" w:cs="宋体"/>
                <w:color w:val="auto"/>
                <w:sz w:val="24"/>
                <w:highlight w:val="none"/>
              </w:rPr>
            </w:pPr>
          </w:p>
        </w:tc>
        <w:tc>
          <w:tcPr>
            <w:tcW w:w="1116" w:type="dxa"/>
            <w:gridSpan w:val="2"/>
            <w:noWrap w:val="0"/>
            <w:vAlign w:val="center"/>
          </w:tcPr>
          <w:p w14:paraId="1824673D">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1954" w:type="dxa"/>
            <w:noWrap w:val="0"/>
            <w:vAlign w:val="center"/>
          </w:tcPr>
          <w:p w14:paraId="4506B52E">
            <w:pPr>
              <w:autoSpaceDE w:val="0"/>
              <w:autoSpaceDN w:val="0"/>
              <w:snapToGrid w:val="0"/>
              <w:spacing w:line="360" w:lineRule="auto"/>
              <w:jc w:val="center"/>
              <w:rPr>
                <w:rFonts w:hint="eastAsia" w:ascii="宋体" w:hAnsi="宋体" w:eastAsia="宋体" w:cs="宋体"/>
                <w:b/>
                <w:bCs/>
                <w:color w:val="auto"/>
                <w:sz w:val="24"/>
                <w:highlight w:val="none"/>
              </w:rPr>
            </w:pPr>
          </w:p>
        </w:tc>
      </w:tr>
      <w:tr w14:paraId="13BF69D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1573" w:type="dxa"/>
            <w:noWrap w:val="0"/>
            <w:vAlign w:val="center"/>
          </w:tcPr>
          <w:p w14:paraId="2DD8FE93">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技术负责人</w:t>
            </w:r>
          </w:p>
        </w:tc>
        <w:tc>
          <w:tcPr>
            <w:tcW w:w="736" w:type="dxa"/>
            <w:noWrap w:val="0"/>
            <w:vAlign w:val="center"/>
          </w:tcPr>
          <w:p w14:paraId="45AEE4E7">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1066" w:type="dxa"/>
            <w:gridSpan w:val="2"/>
            <w:noWrap w:val="0"/>
            <w:vAlign w:val="center"/>
          </w:tcPr>
          <w:p w14:paraId="2AA3BD82">
            <w:pPr>
              <w:autoSpaceDE w:val="0"/>
              <w:autoSpaceDN w:val="0"/>
              <w:snapToGrid w:val="0"/>
              <w:spacing w:line="360" w:lineRule="auto"/>
              <w:jc w:val="center"/>
              <w:rPr>
                <w:rFonts w:hint="eastAsia" w:ascii="宋体" w:hAnsi="宋体" w:eastAsia="宋体" w:cs="宋体"/>
                <w:color w:val="auto"/>
                <w:sz w:val="24"/>
                <w:highlight w:val="none"/>
              </w:rPr>
            </w:pPr>
          </w:p>
        </w:tc>
        <w:tc>
          <w:tcPr>
            <w:tcW w:w="1255" w:type="dxa"/>
            <w:gridSpan w:val="2"/>
            <w:noWrap w:val="0"/>
            <w:vAlign w:val="center"/>
          </w:tcPr>
          <w:p w14:paraId="0D668579">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技术职称</w:t>
            </w:r>
          </w:p>
        </w:tc>
        <w:tc>
          <w:tcPr>
            <w:tcW w:w="1460" w:type="dxa"/>
            <w:noWrap w:val="0"/>
            <w:vAlign w:val="center"/>
          </w:tcPr>
          <w:p w14:paraId="48207DB5">
            <w:pPr>
              <w:autoSpaceDE w:val="0"/>
              <w:autoSpaceDN w:val="0"/>
              <w:snapToGrid w:val="0"/>
              <w:spacing w:line="360" w:lineRule="auto"/>
              <w:jc w:val="center"/>
              <w:rPr>
                <w:rFonts w:hint="eastAsia" w:ascii="宋体" w:hAnsi="宋体" w:eastAsia="宋体" w:cs="宋体"/>
                <w:color w:val="auto"/>
                <w:sz w:val="24"/>
                <w:highlight w:val="none"/>
              </w:rPr>
            </w:pPr>
          </w:p>
        </w:tc>
        <w:tc>
          <w:tcPr>
            <w:tcW w:w="1116" w:type="dxa"/>
            <w:gridSpan w:val="2"/>
            <w:noWrap w:val="0"/>
            <w:vAlign w:val="center"/>
          </w:tcPr>
          <w:p w14:paraId="4FF2A143">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1954" w:type="dxa"/>
            <w:noWrap w:val="0"/>
            <w:vAlign w:val="center"/>
          </w:tcPr>
          <w:p w14:paraId="1B170F26">
            <w:pPr>
              <w:autoSpaceDE w:val="0"/>
              <w:autoSpaceDN w:val="0"/>
              <w:snapToGrid w:val="0"/>
              <w:spacing w:line="360" w:lineRule="auto"/>
              <w:jc w:val="center"/>
              <w:rPr>
                <w:rFonts w:hint="eastAsia" w:ascii="宋体" w:hAnsi="宋体" w:eastAsia="宋体" w:cs="宋体"/>
                <w:b/>
                <w:bCs/>
                <w:color w:val="auto"/>
                <w:sz w:val="24"/>
                <w:highlight w:val="none"/>
              </w:rPr>
            </w:pPr>
          </w:p>
        </w:tc>
      </w:tr>
      <w:tr w14:paraId="08643B1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97" w:hRule="atLeast"/>
        </w:trPr>
        <w:tc>
          <w:tcPr>
            <w:tcW w:w="1573" w:type="dxa"/>
            <w:noWrap w:val="0"/>
            <w:vAlign w:val="center"/>
          </w:tcPr>
          <w:p w14:paraId="3F7F41CC">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p>
        </w:tc>
        <w:tc>
          <w:tcPr>
            <w:tcW w:w="1802" w:type="dxa"/>
            <w:gridSpan w:val="3"/>
            <w:noWrap w:val="0"/>
            <w:vAlign w:val="center"/>
          </w:tcPr>
          <w:p w14:paraId="5E3D1A08">
            <w:pPr>
              <w:autoSpaceDE w:val="0"/>
              <w:autoSpaceDN w:val="0"/>
              <w:snapToGrid w:val="0"/>
              <w:spacing w:line="360" w:lineRule="auto"/>
              <w:jc w:val="center"/>
              <w:rPr>
                <w:rFonts w:hint="eastAsia" w:ascii="宋体" w:hAnsi="宋体" w:eastAsia="宋体" w:cs="宋体"/>
                <w:color w:val="auto"/>
                <w:sz w:val="24"/>
                <w:highlight w:val="none"/>
              </w:rPr>
            </w:pPr>
          </w:p>
        </w:tc>
        <w:tc>
          <w:tcPr>
            <w:tcW w:w="5785" w:type="dxa"/>
            <w:gridSpan w:val="6"/>
            <w:noWrap w:val="0"/>
            <w:vAlign w:val="center"/>
          </w:tcPr>
          <w:p w14:paraId="58A73E5C">
            <w:pPr>
              <w:autoSpaceDE w:val="0"/>
              <w:autoSpaceDN w:val="0"/>
              <w:snapToGrid w:val="0"/>
              <w:spacing w:line="360" w:lineRule="auto"/>
              <w:ind w:firstLine="1680" w:firstLineChars="700"/>
              <w:rPr>
                <w:rFonts w:hint="eastAsia" w:ascii="宋体" w:hAnsi="宋体" w:eastAsia="宋体" w:cs="宋体"/>
                <w:color w:val="auto"/>
                <w:sz w:val="24"/>
                <w:highlight w:val="none"/>
              </w:rPr>
            </w:pPr>
            <w:r>
              <w:rPr>
                <w:rFonts w:hint="eastAsia" w:ascii="宋体" w:hAnsi="宋体" w:eastAsia="宋体" w:cs="宋体"/>
                <w:color w:val="auto"/>
                <w:sz w:val="24"/>
                <w:highlight w:val="none"/>
              </w:rPr>
              <w:t>员工总人数：</w:t>
            </w:r>
          </w:p>
        </w:tc>
      </w:tr>
      <w:tr w14:paraId="7016A25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76" w:hRule="atLeast"/>
        </w:trPr>
        <w:tc>
          <w:tcPr>
            <w:tcW w:w="1573" w:type="dxa"/>
            <w:noWrap w:val="0"/>
            <w:vAlign w:val="center"/>
          </w:tcPr>
          <w:p w14:paraId="2FE84148">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企业资质</w:t>
            </w:r>
          </w:p>
          <w:p w14:paraId="225B5300">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等级</w:t>
            </w:r>
          </w:p>
        </w:tc>
        <w:tc>
          <w:tcPr>
            <w:tcW w:w="1802" w:type="dxa"/>
            <w:gridSpan w:val="3"/>
            <w:noWrap w:val="0"/>
            <w:vAlign w:val="center"/>
          </w:tcPr>
          <w:p w14:paraId="4D4A8789">
            <w:pPr>
              <w:autoSpaceDE w:val="0"/>
              <w:autoSpaceDN w:val="0"/>
              <w:snapToGrid w:val="0"/>
              <w:spacing w:line="360" w:lineRule="auto"/>
              <w:jc w:val="center"/>
              <w:rPr>
                <w:rFonts w:hint="eastAsia" w:ascii="宋体" w:hAnsi="宋体" w:eastAsia="宋体" w:cs="宋体"/>
                <w:color w:val="auto"/>
                <w:sz w:val="24"/>
                <w:highlight w:val="none"/>
              </w:rPr>
            </w:pPr>
          </w:p>
        </w:tc>
        <w:tc>
          <w:tcPr>
            <w:tcW w:w="895" w:type="dxa"/>
            <w:vMerge w:val="restart"/>
            <w:noWrap w:val="0"/>
            <w:vAlign w:val="center"/>
          </w:tcPr>
          <w:p w14:paraId="2A4ADA81">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其中</w:t>
            </w:r>
          </w:p>
        </w:tc>
        <w:tc>
          <w:tcPr>
            <w:tcW w:w="1876" w:type="dxa"/>
            <w:gridSpan w:val="3"/>
            <w:noWrap w:val="0"/>
            <w:vAlign w:val="center"/>
          </w:tcPr>
          <w:p w14:paraId="3D84DA3B">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项目经理</w:t>
            </w:r>
          </w:p>
        </w:tc>
        <w:tc>
          <w:tcPr>
            <w:tcW w:w="3014" w:type="dxa"/>
            <w:gridSpan w:val="2"/>
            <w:noWrap w:val="0"/>
            <w:vAlign w:val="center"/>
          </w:tcPr>
          <w:p w14:paraId="7E363DAA">
            <w:pPr>
              <w:autoSpaceDE w:val="0"/>
              <w:autoSpaceDN w:val="0"/>
              <w:snapToGrid w:val="0"/>
              <w:spacing w:line="360" w:lineRule="auto"/>
              <w:jc w:val="center"/>
              <w:rPr>
                <w:rFonts w:hint="eastAsia" w:ascii="宋体" w:hAnsi="宋体" w:eastAsia="宋体" w:cs="宋体"/>
                <w:b/>
                <w:bCs/>
                <w:color w:val="auto"/>
                <w:sz w:val="24"/>
                <w:highlight w:val="none"/>
              </w:rPr>
            </w:pPr>
          </w:p>
        </w:tc>
      </w:tr>
      <w:tr w14:paraId="55F1D33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4" w:hRule="atLeast"/>
        </w:trPr>
        <w:tc>
          <w:tcPr>
            <w:tcW w:w="1573" w:type="dxa"/>
            <w:noWrap w:val="0"/>
            <w:vAlign w:val="center"/>
          </w:tcPr>
          <w:p w14:paraId="3C44EB86">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w:t>
            </w:r>
          </w:p>
        </w:tc>
        <w:tc>
          <w:tcPr>
            <w:tcW w:w="1802" w:type="dxa"/>
            <w:gridSpan w:val="3"/>
            <w:noWrap w:val="0"/>
            <w:vAlign w:val="center"/>
          </w:tcPr>
          <w:p w14:paraId="0DE65885">
            <w:pPr>
              <w:autoSpaceDE w:val="0"/>
              <w:autoSpaceDN w:val="0"/>
              <w:snapToGrid w:val="0"/>
              <w:spacing w:line="360" w:lineRule="auto"/>
              <w:jc w:val="center"/>
              <w:rPr>
                <w:rFonts w:hint="eastAsia" w:ascii="宋体" w:hAnsi="宋体" w:eastAsia="宋体" w:cs="宋体"/>
                <w:color w:val="auto"/>
                <w:sz w:val="24"/>
                <w:highlight w:val="none"/>
              </w:rPr>
            </w:pPr>
          </w:p>
        </w:tc>
        <w:tc>
          <w:tcPr>
            <w:tcW w:w="895" w:type="dxa"/>
            <w:vMerge w:val="continue"/>
            <w:noWrap w:val="0"/>
            <w:vAlign w:val="center"/>
          </w:tcPr>
          <w:p w14:paraId="0999A8A0">
            <w:pPr>
              <w:autoSpaceDE w:val="0"/>
              <w:autoSpaceDN w:val="0"/>
              <w:snapToGrid w:val="0"/>
              <w:spacing w:line="360" w:lineRule="auto"/>
              <w:jc w:val="center"/>
              <w:rPr>
                <w:rFonts w:hint="eastAsia" w:ascii="宋体" w:hAnsi="宋体" w:eastAsia="宋体" w:cs="宋体"/>
                <w:color w:val="auto"/>
                <w:sz w:val="24"/>
                <w:highlight w:val="none"/>
              </w:rPr>
            </w:pPr>
          </w:p>
        </w:tc>
        <w:tc>
          <w:tcPr>
            <w:tcW w:w="1876" w:type="dxa"/>
            <w:gridSpan w:val="3"/>
            <w:noWrap w:val="0"/>
            <w:vAlign w:val="center"/>
          </w:tcPr>
          <w:p w14:paraId="0B229415">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高级职称人员</w:t>
            </w:r>
          </w:p>
        </w:tc>
        <w:tc>
          <w:tcPr>
            <w:tcW w:w="3014" w:type="dxa"/>
            <w:gridSpan w:val="2"/>
            <w:noWrap w:val="0"/>
            <w:vAlign w:val="center"/>
          </w:tcPr>
          <w:p w14:paraId="1391FB97">
            <w:pPr>
              <w:autoSpaceDE w:val="0"/>
              <w:autoSpaceDN w:val="0"/>
              <w:snapToGrid w:val="0"/>
              <w:spacing w:line="360" w:lineRule="auto"/>
              <w:jc w:val="center"/>
              <w:rPr>
                <w:rFonts w:hint="eastAsia" w:ascii="宋体" w:hAnsi="宋体" w:eastAsia="宋体" w:cs="宋体"/>
                <w:b/>
                <w:bCs/>
                <w:color w:val="auto"/>
                <w:sz w:val="24"/>
                <w:highlight w:val="none"/>
              </w:rPr>
            </w:pPr>
          </w:p>
        </w:tc>
      </w:tr>
      <w:tr w14:paraId="363D138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31" w:hRule="atLeast"/>
        </w:trPr>
        <w:tc>
          <w:tcPr>
            <w:tcW w:w="1573" w:type="dxa"/>
            <w:noWrap w:val="0"/>
            <w:vAlign w:val="center"/>
          </w:tcPr>
          <w:p w14:paraId="68370325">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1802" w:type="dxa"/>
            <w:gridSpan w:val="3"/>
            <w:noWrap w:val="0"/>
            <w:vAlign w:val="center"/>
          </w:tcPr>
          <w:p w14:paraId="34AAA3B4">
            <w:pPr>
              <w:autoSpaceDE w:val="0"/>
              <w:autoSpaceDN w:val="0"/>
              <w:snapToGrid w:val="0"/>
              <w:spacing w:line="360" w:lineRule="auto"/>
              <w:jc w:val="center"/>
              <w:rPr>
                <w:rFonts w:hint="eastAsia" w:ascii="宋体" w:hAnsi="宋体" w:eastAsia="宋体" w:cs="宋体"/>
                <w:color w:val="auto"/>
                <w:sz w:val="24"/>
                <w:highlight w:val="none"/>
              </w:rPr>
            </w:pPr>
          </w:p>
        </w:tc>
        <w:tc>
          <w:tcPr>
            <w:tcW w:w="895" w:type="dxa"/>
            <w:vMerge w:val="continue"/>
            <w:noWrap w:val="0"/>
            <w:vAlign w:val="center"/>
          </w:tcPr>
          <w:p w14:paraId="0239157A">
            <w:pPr>
              <w:autoSpaceDE w:val="0"/>
              <w:autoSpaceDN w:val="0"/>
              <w:snapToGrid w:val="0"/>
              <w:spacing w:line="360" w:lineRule="auto"/>
              <w:jc w:val="center"/>
              <w:rPr>
                <w:rFonts w:hint="eastAsia" w:ascii="宋体" w:hAnsi="宋体" w:eastAsia="宋体" w:cs="宋体"/>
                <w:color w:val="auto"/>
                <w:sz w:val="24"/>
                <w:highlight w:val="none"/>
              </w:rPr>
            </w:pPr>
          </w:p>
        </w:tc>
        <w:tc>
          <w:tcPr>
            <w:tcW w:w="1876" w:type="dxa"/>
            <w:gridSpan w:val="3"/>
            <w:noWrap w:val="0"/>
            <w:vAlign w:val="center"/>
          </w:tcPr>
          <w:p w14:paraId="2AE67D63">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中级职称人员</w:t>
            </w:r>
          </w:p>
        </w:tc>
        <w:tc>
          <w:tcPr>
            <w:tcW w:w="3014" w:type="dxa"/>
            <w:gridSpan w:val="2"/>
            <w:noWrap w:val="0"/>
            <w:vAlign w:val="center"/>
          </w:tcPr>
          <w:p w14:paraId="605B4A7D">
            <w:pPr>
              <w:autoSpaceDE w:val="0"/>
              <w:autoSpaceDN w:val="0"/>
              <w:snapToGrid w:val="0"/>
              <w:spacing w:line="360" w:lineRule="auto"/>
              <w:jc w:val="center"/>
              <w:rPr>
                <w:rFonts w:hint="eastAsia" w:ascii="宋体" w:hAnsi="宋体" w:eastAsia="宋体" w:cs="宋体"/>
                <w:b/>
                <w:bCs/>
                <w:color w:val="auto"/>
                <w:sz w:val="24"/>
                <w:highlight w:val="none"/>
              </w:rPr>
            </w:pPr>
          </w:p>
        </w:tc>
      </w:tr>
      <w:tr w14:paraId="3CAD73B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573" w:type="dxa"/>
            <w:noWrap w:val="0"/>
            <w:vAlign w:val="center"/>
          </w:tcPr>
          <w:p w14:paraId="5D04B9ED">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1802" w:type="dxa"/>
            <w:gridSpan w:val="3"/>
            <w:noWrap w:val="0"/>
            <w:vAlign w:val="center"/>
          </w:tcPr>
          <w:p w14:paraId="75C254B9">
            <w:pPr>
              <w:autoSpaceDE w:val="0"/>
              <w:autoSpaceDN w:val="0"/>
              <w:snapToGrid w:val="0"/>
              <w:spacing w:line="360" w:lineRule="auto"/>
              <w:jc w:val="center"/>
              <w:rPr>
                <w:rFonts w:hint="eastAsia" w:ascii="宋体" w:hAnsi="宋体" w:eastAsia="宋体" w:cs="宋体"/>
                <w:color w:val="auto"/>
                <w:sz w:val="24"/>
                <w:highlight w:val="none"/>
              </w:rPr>
            </w:pPr>
          </w:p>
        </w:tc>
        <w:tc>
          <w:tcPr>
            <w:tcW w:w="895" w:type="dxa"/>
            <w:vMerge w:val="continue"/>
            <w:noWrap w:val="0"/>
            <w:vAlign w:val="center"/>
          </w:tcPr>
          <w:p w14:paraId="3E8B4DCD">
            <w:pPr>
              <w:autoSpaceDE w:val="0"/>
              <w:autoSpaceDN w:val="0"/>
              <w:snapToGrid w:val="0"/>
              <w:spacing w:line="360" w:lineRule="auto"/>
              <w:jc w:val="center"/>
              <w:rPr>
                <w:rFonts w:hint="eastAsia" w:ascii="宋体" w:hAnsi="宋体" w:eastAsia="宋体" w:cs="宋体"/>
                <w:color w:val="auto"/>
                <w:sz w:val="24"/>
                <w:highlight w:val="none"/>
              </w:rPr>
            </w:pPr>
          </w:p>
        </w:tc>
        <w:tc>
          <w:tcPr>
            <w:tcW w:w="1876" w:type="dxa"/>
            <w:gridSpan w:val="3"/>
            <w:noWrap w:val="0"/>
            <w:vAlign w:val="center"/>
          </w:tcPr>
          <w:p w14:paraId="094744C3">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初级职称人员</w:t>
            </w:r>
          </w:p>
        </w:tc>
        <w:tc>
          <w:tcPr>
            <w:tcW w:w="3014" w:type="dxa"/>
            <w:gridSpan w:val="2"/>
            <w:noWrap w:val="0"/>
            <w:vAlign w:val="center"/>
          </w:tcPr>
          <w:p w14:paraId="1913C5B1">
            <w:pPr>
              <w:autoSpaceDE w:val="0"/>
              <w:autoSpaceDN w:val="0"/>
              <w:snapToGrid w:val="0"/>
              <w:spacing w:line="360" w:lineRule="auto"/>
              <w:jc w:val="center"/>
              <w:rPr>
                <w:rFonts w:hint="eastAsia" w:ascii="宋体" w:hAnsi="宋体" w:eastAsia="宋体" w:cs="宋体"/>
                <w:b/>
                <w:bCs/>
                <w:color w:val="auto"/>
                <w:sz w:val="24"/>
                <w:highlight w:val="none"/>
              </w:rPr>
            </w:pPr>
          </w:p>
        </w:tc>
      </w:tr>
      <w:tr w14:paraId="071C406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55" w:hRule="atLeast"/>
        </w:trPr>
        <w:tc>
          <w:tcPr>
            <w:tcW w:w="1573" w:type="dxa"/>
            <w:noWrap w:val="0"/>
            <w:vAlign w:val="center"/>
          </w:tcPr>
          <w:p w14:paraId="584F61B7">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1802" w:type="dxa"/>
            <w:gridSpan w:val="3"/>
            <w:noWrap w:val="0"/>
            <w:vAlign w:val="center"/>
          </w:tcPr>
          <w:p w14:paraId="24287DE7">
            <w:pPr>
              <w:autoSpaceDE w:val="0"/>
              <w:autoSpaceDN w:val="0"/>
              <w:snapToGrid w:val="0"/>
              <w:spacing w:line="360" w:lineRule="auto"/>
              <w:jc w:val="center"/>
              <w:rPr>
                <w:rFonts w:hint="eastAsia" w:ascii="宋体" w:hAnsi="宋体" w:eastAsia="宋体" w:cs="宋体"/>
                <w:color w:val="auto"/>
                <w:sz w:val="24"/>
                <w:highlight w:val="none"/>
              </w:rPr>
            </w:pPr>
          </w:p>
        </w:tc>
        <w:tc>
          <w:tcPr>
            <w:tcW w:w="895" w:type="dxa"/>
            <w:vMerge w:val="continue"/>
            <w:noWrap w:val="0"/>
            <w:vAlign w:val="center"/>
          </w:tcPr>
          <w:p w14:paraId="4F95ECEB">
            <w:pPr>
              <w:autoSpaceDE w:val="0"/>
              <w:autoSpaceDN w:val="0"/>
              <w:snapToGrid w:val="0"/>
              <w:spacing w:line="360" w:lineRule="auto"/>
              <w:jc w:val="center"/>
              <w:rPr>
                <w:rFonts w:hint="eastAsia" w:ascii="宋体" w:hAnsi="宋体" w:eastAsia="宋体" w:cs="宋体"/>
                <w:color w:val="auto"/>
                <w:sz w:val="24"/>
                <w:highlight w:val="none"/>
              </w:rPr>
            </w:pPr>
          </w:p>
        </w:tc>
        <w:tc>
          <w:tcPr>
            <w:tcW w:w="1876" w:type="dxa"/>
            <w:gridSpan w:val="3"/>
            <w:noWrap w:val="0"/>
            <w:vAlign w:val="center"/>
          </w:tcPr>
          <w:p w14:paraId="2D6368DD">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技工</w:t>
            </w:r>
          </w:p>
        </w:tc>
        <w:tc>
          <w:tcPr>
            <w:tcW w:w="3014" w:type="dxa"/>
            <w:gridSpan w:val="2"/>
            <w:noWrap w:val="0"/>
            <w:vAlign w:val="center"/>
          </w:tcPr>
          <w:p w14:paraId="10571013">
            <w:pPr>
              <w:autoSpaceDE w:val="0"/>
              <w:autoSpaceDN w:val="0"/>
              <w:snapToGrid w:val="0"/>
              <w:spacing w:line="360" w:lineRule="auto"/>
              <w:jc w:val="center"/>
              <w:rPr>
                <w:rFonts w:hint="eastAsia" w:ascii="宋体" w:hAnsi="宋体" w:eastAsia="宋体" w:cs="宋体"/>
                <w:b/>
                <w:bCs/>
                <w:color w:val="auto"/>
                <w:sz w:val="24"/>
                <w:highlight w:val="none"/>
              </w:rPr>
            </w:pPr>
          </w:p>
        </w:tc>
      </w:tr>
      <w:tr w14:paraId="37B5C9F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2" w:hRule="atLeast"/>
        </w:trPr>
        <w:tc>
          <w:tcPr>
            <w:tcW w:w="1573" w:type="dxa"/>
            <w:noWrap w:val="0"/>
            <w:vAlign w:val="center"/>
          </w:tcPr>
          <w:p w14:paraId="1B7F31F4">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7587" w:type="dxa"/>
            <w:gridSpan w:val="9"/>
            <w:noWrap w:val="0"/>
            <w:vAlign w:val="center"/>
          </w:tcPr>
          <w:p w14:paraId="251E0ECC">
            <w:pPr>
              <w:autoSpaceDE w:val="0"/>
              <w:autoSpaceDN w:val="0"/>
              <w:snapToGrid w:val="0"/>
              <w:spacing w:line="360" w:lineRule="auto"/>
              <w:rPr>
                <w:rFonts w:hint="eastAsia" w:ascii="宋体" w:hAnsi="宋体" w:eastAsia="宋体" w:cs="宋体"/>
                <w:b/>
                <w:bCs/>
                <w:color w:val="auto"/>
                <w:sz w:val="24"/>
                <w:highlight w:val="none"/>
              </w:rPr>
            </w:pPr>
          </w:p>
        </w:tc>
      </w:tr>
      <w:tr w14:paraId="3F7F1CC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04" w:hRule="atLeast"/>
        </w:trPr>
        <w:tc>
          <w:tcPr>
            <w:tcW w:w="1573" w:type="dxa"/>
            <w:noWrap w:val="0"/>
            <w:vAlign w:val="center"/>
          </w:tcPr>
          <w:p w14:paraId="2BF71B0A">
            <w:pPr>
              <w:autoSpaceDE w:val="0"/>
              <w:autoSpaceDN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587" w:type="dxa"/>
            <w:gridSpan w:val="9"/>
            <w:noWrap w:val="0"/>
            <w:vAlign w:val="top"/>
          </w:tcPr>
          <w:p w14:paraId="0226DDA0">
            <w:pPr>
              <w:autoSpaceDE w:val="0"/>
              <w:autoSpaceDN w:val="0"/>
              <w:snapToGrid w:val="0"/>
              <w:spacing w:line="360" w:lineRule="auto"/>
              <w:jc w:val="left"/>
              <w:rPr>
                <w:rFonts w:hint="eastAsia" w:ascii="宋体" w:hAnsi="宋体" w:eastAsia="宋体" w:cs="宋体"/>
                <w:color w:val="auto"/>
                <w:sz w:val="24"/>
                <w:highlight w:val="none"/>
              </w:rPr>
            </w:pPr>
          </w:p>
        </w:tc>
      </w:tr>
    </w:tbl>
    <w:p w14:paraId="18E56121">
      <w:pPr>
        <w:autoSpaceDE w:val="0"/>
        <w:autoSpaceDN w:val="0"/>
        <w:snapToGrid w:val="0"/>
        <w:spacing w:line="360" w:lineRule="auto"/>
        <w:rPr>
          <w:rFonts w:hint="eastAsia" w:ascii="宋体" w:hAnsi="宋体" w:eastAsia="宋体" w:cs="宋体"/>
          <w:color w:val="auto"/>
          <w:sz w:val="20"/>
          <w:highlight w:val="none"/>
        </w:rPr>
      </w:pPr>
    </w:p>
    <w:p w14:paraId="59B07DED">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供应商名称：XXXX（单位公章）</w:t>
      </w:r>
    </w:p>
    <w:p w14:paraId="7EFDB398">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2340DA62">
      <w:pPr>
        <w:widowControl/>
        <w:spacing w:line="360" w:lineRule="auto"/>
        <w:jc w:val="left"/>
        <w:rPr>
          <w:rFonts w:hint="eastAsia" w:ascii="宋体" w:hAnsi="宋体" w:eastAsia="宋体" w:cs="宋体"/>
          <w:b/>
          <w:color w:val="auto"/>
          <w:sz w:val="24"/>
          <w:highlight w:val="none"/>
        </w:rPr>
        <w:sectPr>
          <w:footerReference r:id="rId5" w:type="default"/>
          <w:pgSz w:w="11907" w:h="16840"/>
          <w:pgMar w:top="1440" w:right="1474" w:bottom="1440" w:left="1474" w:header="851" w:footer="992" w:gutter="0"/>
          <w:pgNumType w:fmt="decimal"/>
          <w:cols w:space="720" w:num="1"/>
          <w:docGrid w:linePitch="312" w:charSpace="0"/>
        </w:sectPr>
      </w:pPr>
      <w:r>
        <w:rPr>
          <w:rFonts w:hint="eastAsia" w:ascii="宋体" w:hAnsi="宋体" w:eastAsia="宋体" w:cs="宋体"/>
          <w:color w:val="auto"/>
          <w:sz w:val="24"/>
          <w:highlight w:val="none"/>
        </w:rPr>
        <w:t xml:space="preserve">  磋商日期：XXXX</w:t>
      </w:r>
    </w:p>
    <w:p w14:paraId="038B414A">
      <w:pPr>
        <w:pStyle w:val="3"/>
        <w:pageBreakBefore/>
        <w:snapToGrid w:val="0"/>
        <w:spacing w:line="360" w:lineRule="auto"/>
        <w:jc w:val="center"/>
        <w:rPr>
          <w:rFonts w:hint="eastAsia" w:ascii="宋体" w:hAnsi="宋体" w:eastAsia="宋体" w:cs="宋体"/>
          <w:color w:val="auto"/>
          <w:highlight w:val="none"/>
        </w:rPr>
      </w:pPr>
      <w:bookmarkStart w:id="83" w:name="_Toc25781"/>
      <w:bookmarkStart w:id="84" w:name="_Toc9449"/>
      <w:r>
        <w:rPr>
          <w:rFonts w:hint="eastAsia" w:ascii="宋体" w:hAnsi="宋体" w:eastAsia="宋体" w:cs="宋体"/>
          <w:color w:val="auto"/>
          <w:highlight w:val="none"/>
        </w:rPr>
        <w:t>十、供应商本项目管理、技术、其他人员情况表</w:t>
      </w:r>
      <w:bookmarkEnd w:id="83"/>
      <w:bookmarkEnd w:id="84"/>
    </w:p>
    <w:p w14:paraId="440BE8FD">
      <w:pPr>
        <w:snapToGrid w:val="0"/>
        <w:spacing w:line="360" w:lineRule="auto"/>
        <w:rPr>
          <w:rFonts w:hint="eastAsia" w:ascii="宋体" w:hAnsi="宋体" w:eastAsia="宋体" w:cs="宋体"/>
          <w:bCs/>
          <w:color w:val="auto"/>
          <w:sz w:val="24"/>
          <w:highlight w:val="none"/>
        </w:rPr>
      </w:pPr>
    </w:p>
    <w:p w14:paraId="61688CA4">
      <w:pPr>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项目编号</w:t>
      </w:r>
      <w:r>
        <w:rPr>
          <w:rFonts w:hint="eastAsia" w:ascii="宋体" w:hAnsi="宋体" w:eastAsia="宋体" w:cs="宋体"/>
          <w:bCs/>
          <w:color w:val="auto"/>
          <w:sz w:val="24"/>
          <w:highlight w:val="none"/>
        </w:rPr>
        <w:t>：</w:t>
      </w:r>
    </w:p>
    <w:tbl>
      <w:tblPr>
        <w:tblStyle w:val="18"/>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039"/>
        <w:gridCol w:w="1040"/>
        <w:gridCol w:w="1040"/>
        <w:gridCol w:w="1039"/>
        <w:gridCol w:w="1355"/>
        <w:gridCol w:w="952"/>
        <w:gridCol w:w="1084"/>
        <w:gridCol w:w="955"/>
      </w:tblGrid>
      <w:tr w14:paraId="4044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restart"/>
            <w:noWrap w:val="0"/>
            <w:vAlign w:val="center"/>
          </w:tcPr>
          <w:p w14:paraId="51384586">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类别</w:t>
            </w:r>
          </w:p>
        </w:tc>
        <w:tc>
          <w:tcPr>
            <w:tcW w:w="1039" w:type="dxa"/>
            <w:vMerge w:val="restart"/>
            <w:noWrap w:val="0"/>
            <w:vAlign w:val="center"/>
          </w:tcPr>
          <w:p w14:paraId="6EC0C852">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1040" w:type="dxa"/>
            <w:vMerge w:val="restart"/>
            <w:noWrap w:val="0"/>
            <w:vAlign w:val="center"/>
          </w:tcPr>
          <w:p w14:paraId="02FD9040">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1040" w:type="dxa"/>
            <w:vMerge w:val="restart"/>
            <w:noWrap w:val="0"/>
            <w:vAlign w:val="center"/>
          </w:tcPr>
          <w:p w14:paraId="0ED3D9A0">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1039" w:type="dxa"/>
            <w:vMerge w:val="restart"/>
            <w:noWrap w:val="0"/>
            <w:vAlign w:val="center"/>
          </w:tcPr>
          <w:p w14:paraId="4C1B7967">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常住地</w:t>
            </w:r>
          </w:p>
        </w:tc>
        <w:tc>
          <w:tcPr>
            <w:tcW w:w="4346" w:type="dxa"/>
            <w:gridSpan w:val="4"/>
            <w:noWrap w:val="0"/>
            <w:vAlign w:val="center"/>
          </w:tcPr>
          <w:p w14:paraId="696E4062">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资格证明（附复印件）</w:t>
            </w:r>
          </w:p>
        </w:tc>
      </w:tr>
      <w:tr w14:paraId="79EC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continue"/>
            <w:noWrap w:val="0"/>
            <w:vAlign w:val="center"/>
          </w:tcPr>
          <w:p w14:paraId="4C928801">
            <w:pPr>
              <w:snapToGrid w:val="0"/>
              <w:spacing w:line="360" w:lineRule="auto"/>
              <w:jc w:val="center"/>
              <w:rPr>
                <w:rFonts w:hint="eastAsia" w:ascii="宋体" w:hAnsi="宋体" w:eastAsia="宋体" w:cs="宋体"/>
                <w:color w:val="auto"/>
                <w:sz w:val="24"/>
                <w:highlight w:val="none"/>
              </w:rPr>
            </w:pPr>
          </w:p>
        </w:tc>
        <w:tc>
          <w:tcPr>
            <w:tcW w:w="1039" w:type="dxa"/>
            <w:vMerge w:val="continue"/>
            <w:noWrap w:val="0"/>
            <w:vAlign w:val="center"/>
          </w:tcPr>
          <w:p w14:paraId="09913990">
            <w:pPr>
              <w:snapToGrid w:val="0"/>
              <w:spacing w:line="360" w:lineRule="auto"/>
              <w:jc w:val="center"/>
              <w:rPr>
                <w:rFonts w:hint="eastAsia" w:ascii="宋体" w:hAnsi="宋体" w:eastAsia="宋体" w:cs="宋体"/>
                <w:color w:val="auto"/>
                <w:sz w:val="24"/>
                <w:highlight w:val="none"/>
              </w:rPr>
            </w:pPr>
          </w:p>
        </w:tc>
        <w:tc>
          <w:tcPr>
            <w:tcW w:w="1040" w:type="dxa"/>
            <w:vMerge w:val="continue"/>
            <w:noWrap w:val="0"/>
            <w:vAlign w:val="center"/>
          </w:tcPr>
          <w:p w14:paraId="6BB94556">
            <w:pPr>
              <w:snapToGrid w:val="0"/>
              <w:spacing w:line="360" w:lineRule="auto"/>
              <w:jc w:val="center"/>
              <w:rPr>
                <w:rFonts w:hint="eastAsia" w:ascii="宋体" w:hAnsi="宋体" w:eastAsia="宋体" w:cs="宋体"/>
                <w:color w:val="auto"/>
                <w:sz w:val="24"/>
                <w:highlight w:val="none"/>
              </w:rPr>
            </w:pPr>
          </w:p>
        </w:tc>
        <w:tc>
          <w:tcPr>
            <w:tcW w:w="1040" w:type="dxa"/>
            <w:vMerge w:val="continue"/>
            <w:noWrap w:val="0"/>
            <w:vAlign w:val="center"/>
          </w:tcPr>
          <w:p w14:paraId="6AF03425">
            <w:pPr>
              <w:snapToGrid w:val="0"/>
              <w:spacing w:line="360" w:lineRule="auto"/>
              <w:jc w:val="center"/>
              <w:rPr>
                <w:rFonts w:hint="eastAsia" w:ascii="宋体" w:hAnsi="宋体" w:eastAsia="宋体" w:cs="宋体"/>
                <w:color w:val="auto"/>
                <w:sz w:val="24"/>
                <w:highlight w:val="none"/>
              </w:rPr>
            </w:pPr>
          </w:p>
        </w:tc>
        <w:tc>
          <w:tcPr>
            <w:tcW w:w="1039" w:type="dxa"/>
            <w:vMerge w:val="continue"/>
            <w:noWrap w:val="0"/>
            <w:vAlign w:val="center"/>
          </w:tcPr>
          <w:p w14:paraId="76F648B7">
            <w:pPr>
              <w:snapToGrid w:val="0"/>
              <w:spacing w:line="360" w:lineRule="auto"/>
              <w:jc w:val="center"/>
              <w:rPr>
                <w:rFonts w:hint="eastAsia" w:ascii="宋体" w:hAnsi="宋体" w:eastAsia="宋体" w:cs="宋体"/>
                <w:color w:val="auto"/>
                <w:sz w:val="24"/>
                <w:highlight w:val="none"/>
              </w:rPr>
            </w:pPr>
          </w:p>
        </w:tc>
        <w:tc>
          <w:tcPr>
            <w:tcW w:w="1355" w:type="dxa"/>
            <w:noWrap w:val="0"/>
            <w:vAlign w:val="center"/>
          </w:tcPr>
          <w:p w14:paraId="4924A1AE">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证书名称</w:t>
            </w:r>
          </w:p>
        </w:tc>
        <w:tc>
          <w:tcPr>
            <w:tcW w:w="952" w:type="dxa"/>
            <w:noWrap w:val="0"/>
            <w:vAlign w:val="center"/>
          </w:tcPr>
          <w:p w14:paraId="79C0ECCA">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级别</w:t>
            </w:r>
          </w:p>
        </w:tc>
        <w:tc>
          <w:tcPr>
            <w:tcW w:w="1084" w:type="dxa"/>
            <w:noWrap w:val="0"/>
            <w:vAlign w:val="center"/>
          </w:tcPr>
          <w:p w14:paraId="10747852">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证号</w:t>
            </w:r>
          </w:p>
        </w:tc>
        <w:tc>
          <w:tcPr>
            <w:tcW w:w="955" w:type="dxa"/>
            <w:noWrap w:val="0"/>
            <w:vAlign w:val="center"/>
          </w:tcPr>
          <w:p w14:paraId="08379411">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tc>
      </w:tr>
      <w:tr w14:paraId="31D1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restart"/>
            <w:noWrap w:val="0"/>
            <w:vAlign w:val="center"/>
          </w:tcPr>
          <w:p w14:paraId="76D72B66">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管</w:t>
            </w:r>
          </w:p>
          <w:p w14:paraId="66576B83">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理</w:t>
            </w:r>
          </w:p>
          <w:p w14:paraId="0ABF029B">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3C1B0CD8">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1039" w:type="dxa"/>
            <w:noWrap w:val="0"/>
            <w:vAlign w:val="top"/>
          </w:tcPr>
          <w:p w14:paraId="01B545C9">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187705B1">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0F93279F">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34C99ECD">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7349CAB7">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52EB5FCD">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50EF849E">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35E22134">
            <w:pPr>
              <w:snapToGrid w:val="0"/>
              <w:spacing w:line="360" w:lineRule="auto"/>
              <w:jc w:val="center"/>
              <w:rPr>
                <w:rFonts w:hint="eastAsia" w:ascii="宋体" w:hAnsi="宋体" w:eastAsia="宋体" w:cs="宋体"/>
                <w:color w:val="auto"/>
                <w:sz w:val="24"/>
                <w:highlight w:val="none"/>
              </w:rPr>
            </w:pPr>
          </w:p>
        </w:tc>
      </w:tr>
      <w:tr w14:paraId="3A63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continue"/>
            <w:noWrap w:val="0"/>
            <w:vAlign w:val="center"/>
          </w:tcPr>
          <w:p w14:paraId="31B31D7F">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3D598EF9">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3DE5E445">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4284D83A">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1B0CBBFA">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6A0D3037">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281A5931">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1FAA0405">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2111E453">
            <w:pPr>
              <w:snapToGrid w:val="0"/>
              <w:spacing w:line="360" w:lineRule="auto"/>
              <w:jc w:val="center"/>
              <w:rPr>
                <w:rFonts w:hint="eastAsia" w:ascii="宋体" w:hAnsi="宋体" w:eastAsia="宋体" w:cs="宋体"/>
                <w:color w:val="auto"/>
                <w:sz w:val="24"/>
                <w:highlight w:val="none"/>
              </w:rPr>
            </w:pPr>
          </w:p>
        </w:tc>
      </w:tr>
      <w:tr w14:paraId="080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trPr>
        <w:tc>
          <w:tcPr>
            <w:tcW w:w="856" w:type="dxa"/>
            <w:vMerge w:val="continue"/>
            <w:noWrap w:val="0"/>
            <w:vAlign w:val="center"/>
          </w:tcPr>
          <w:p w14:paraId="70C6B7A9">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32E94205">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1066A388">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0F93CBB4">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390FCE53">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6B45FAC3">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731FF7E7">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1E63EDFC">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4E2E76CA">
            <w:pPr>
              <w:snapToGrid w:val="0"/>
              <w:spacing w:line="360" w:lineRule="auto"/>
              <w:jc w:val="center"/>
              <w:rPr>
                <w:rFonts w:hint="eastAsia" w:ascii="宋体" w:hAnsi="宋体" w:eastAsia="宋体" w:cs="宋体"/>
                <w:color w:val="auto"/>
                <w:sz w:val="24"/>
                <w:highlight w:val="none"/>
              </w:rPr>
            </w:pPr>
          </w:p>
        </w:tc>
      </w:tr>
      <w:tr w14:paraId="6393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restart"/>
            <w:noWrap w:val="0"/>
            <w:vAlign w:val="center"/>
          </w:tcPr>
          <w:p w14:paraId="2F2C5161">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w:t>
            </w:r>
          </w:p>
          <w:p w14:paraId="13CAB489">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术</w:t>
            </w:r>
          </w:p>
          <w:p w14:paraId="3D794CE7">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7332E02B">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1039" w:type="dxa"/>
            <w:noWrap w:val="0"/>
            <w:vAlign w:val="top"/>
          </w:tcPr>
          <w:p w14:paraId="5D430C69">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6D7E6EB1">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7176CC40">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2C409640">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4C71043F">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2961963A">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70D5F049">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13B100BC">
            <w:pPr>
              <w:snapToGrid w:val="0"/>
              <w:spacing w:line="360" w:lineRule="auto"/>
              <w:jc w:val="center"/>
              <w:rPr>
                <w:rFonts w:hint="eastAsia" w:ascii="宋体" w:hAnsi="宋体" w:eastAsia="宋体" w:cs="宋体"/>
                <w:color w:val="auto"/>
                <w:sz w:val="24"/>
                <w:highlight w:val="none"/>
              </w:rPr>
            </w:pPr>
          </w:p>
        </w:tc>
      </w:tr>
      <w:tr w14:paraId="56DE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continue"/>
            <w:noWrap w:val="0"/>
            <w:vAlign w:val="center"/>
          </w:tcPr>
          <w:p w14:paraId="09ED934D">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342F06E9">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232081EF">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41307626">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7B85C858">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1740B67F">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7936CAB1">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488702F5">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78342440">
            <w:pPr>
              <w:snapToGrid w:val="0"/>
              <w:spacing w:line="360" w:lineRule="auto"/>
              <w:jc w:val="center"/>
              <w:rPr>
                <w:rFonts w:hint="eastAsia" w:ascii="宋体" w:hAnsi="宋体" w:eastAsia="宋体" w:cs="宋体"/>
                <w:color w:val="auto"/>
                <w:sz w:val="24"/>
                <w:highlight w:val="none"/>
              </w:rPr>
            </w:pPr>
          </w:p>
        </w:tc>
      </w:tr>
      <w:tr w14:paraId="448F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trPr>
        <w:tc>
          <w:tcPr>
            <w:tcW w:w="856" w:type="dxa"/>
            <w:vMerge w:val="continue"/>
            <w:noWrap w:val="0"/>
            <w:vAlign w:val="center"/>
          </w:tcPr>
          <w:p w14:paraId="772D6ACA">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07DD10A3">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237704E4">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7E109140">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0F51F553">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658C97C5">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5AF348DB">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416ED41E">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17E8DF5E">
            <w:pPr>
              <w:snapToGrid w:val="0"/>
              <w:spacing w:line="360" w:lineRule="auto"/>
              <w:jc w:val="center"/>
              <w:rPr>
                <w:rFonts w:hint="eastAsia" w:ascii="宋体" w:hAnsi="宋体" w:eastAsia="宋体" w:cs="宋体"/>
                <w:color w:val="auto"/>
                <w:sz w:val="24"/>
                <w:highlight w:val="none"/>
              </w:rPr>
            </w:pPr>
          </w:p>
        </w:tc>
      </w:tr>
      <w:tr w14:paraId="1B571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restart"/>
            <w:noWrap w:val="0"/>
            <w:vAlign w:val="center"/>
          </w:tcPr>
          <w:p w14:paraId="37057B9A">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w:t>
            </w:r>
          </w:p>
          <w:p w14:paraId="2ED6B2A0">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人员</w:t>
            </w:r>
          </w:p>
        </w:tc>
        <w:tc>
          <w:tcPr>
            <w:tcW w:w="1039" w:type="dxa"/>
            <w:noWrap w:val="0"/>
            <w:vAlign w:val="top"/>
          </w:tcPr>
          <w:p w14:paraId="7F7B7D89">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7C743071">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434D7E23">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15C9706A">
            <w:pPr>
              <w:snapToGrid w:val="0"/>
              <w:spacing w:line="360" w:lineRule="auto"/>
              <w:jc w:val="center"/>
              <w:rPr>
                <w:rFonts w:hint="eastAsia" w:ascii="宋体" w:hAnsi="宋体" w:eastAsia="宋体" w:cs="宋体"/>
                <w:color w:val="auto"/>
                <w:sz w:val="24"/>
                <w:highlight w:val="none"/>
              </w:rPr>
            </w:pPr>
          </w:p>
        </w:tc>
        <w:tc>
          <w:tcPr>
            <w:tcW w:w="1355" w:type="dxa"/>
            <w:noWrap w:val="0"/>
            <w:vAlign w:val="top"/>
          </w:tcPr>
          <w:p w14:paraId="749B1A47">
            <w:pPr>
              <w:snapToGrid w:val="0"/>
              <w:spacing w:line="360" w:lineRule="auto"/>
              <w:jc w:val="center"/>
              <w:rPr>
                <w:rFonts w:hint="eastAsia" w:ascii="宋体" w:hAnsi="宋体" w:eastAsia="宋体" w:cs="宋体"/>
                <w:color w:val="auto"/>
                <w:sz w:val="24"/>
                <w:highlight w:val="none"/>
              </w:rPr>
            </w:pPr>
          </w:p>
        </w:tc>
        <w:tc>
          <w:tcPr>
            <w:tcW w:w="952" w:type="dxa"/>
            <w:noWrap w:val="0"/>
            <w:vAlign w:val="top"/>
          </w:tcPr>
          <w:p w14:paraId="4367EFE8">
            <w:pPr>
              <w:snapToGrid w:val="0"/>
              <w:spacing w:line="360" w:lineRule="auto"/>
              <w:jc w:val="center"/>
              <w:rPr>
                <w:rFonts w:hint="eastAsia" w:ascii="宋体" w:hAnsi="宋体" w:eastAsia="宋体" w:cs="宋体"/>
                <w:color w:val="auto"/>
                <w:sz w:val="24"/>
                <w:highlight w:val="none"/>
              </w:rPr>
            </w:pPr>
          </w:p>
        </w:tc>
        <w:tc>
          <w:tcPr>
            <w:tcW w:w="1084" w:type="dxa"/>
            <w:noWrap w:val="0"/>
            <w:vAlign w:val="top"/>
          </w:tcPr>
          <w:p w14:paraId="1D111A7F">
            <w:pPr>
              <w:snapToGrid w:val="0"/>
              <w:spacing w:line="360" w:lineRule="auto"/>
              <w:jc w:val="center"/>
              <w:rPr>
                <w:rFonts w:hint="eastAsia" w:ascii="宋体" w:hAnsi="宋体" w:eastAsia="宋体" w:cs="宋体"/>
                <w:color w:val="auto"/>
                <w:sz w:val="24"/>
                <w:highlight w:val="none"/>
              </w:rPr>
            </w:pPr>
          </w:p>
        </w:tc>
        <w:tc>
          <w:tcPr>
            <w:tcW w:w="955" w:type="dxa"/>
            <w:noWrap w:val="0"/>
            <w:vAlign w:val="top"/>
          </w:tcPr>
          <w:p w14:paraId="1761ADD9">
            <w:pPr>
              <w:snapToGrid w:val="0"/>
              <w:spacing w:line="360" w:lineRule="auto"/>
              <w:jc w:val="center"/>
              <w:rPr>
                <w:rFonts w:hint="eastAsia" w:ascii="宋体" w:hAnsi="宋体" w:eastAsia="宋体" w:cs="宋体"/>
                <w:color w:val="auto"/>
                <w:sz w:val="24"/>
                <w:highlight w:val="none"/>
              </w:rPr>
            </w:pPr>
          </w:p>
        </w:tc>
      </w:tr>
      <w:tr w14:paraId="20ED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856" w:type="dxa"/>
            <w:vMerge w:val="continue"/>
            <w:noWrap w:val="0"/>
            <w:vAlign w:val="top"/>
          </w:tcPr>
          <w:p w14:paraId="6A436050">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4F975800">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65FE25F9">
            <w:pPr>
              <w:snapToGrid w:val="0"/>
              <w:spacing w:line="360" w:lineRule="auto"/>
              <w:jc w:val="center"/>
              <w:rPr>
                <w:rFonts w:hint="eastAsia" w:ascii="宋体" w:hAnsi="宋体" w:eastAsia="宋体" w:cs="宋体"/>
                <w:b/>
                <w:bCs/>
                <w:color w:val="auto"/>
                <w:sz w:val="24"/>
                <w:highlight w:val="none"/>
              </w:rPr>
            </w:pPr>
          </w:p>
        </w:tc>
        <w:tc>
          <w:tcPr>
            <w:tcW w:w="1040" w:type="dxa"/>
            <w:noWrap w:val="0"/>
            <w:vAlign w:val="top"/>
          </w:tcPr>
          <w:p w14:paraId="788E727B">
            <w:pPr>
              <w:snapToGrid w:val="0"/>
              <w:spacing w:line="360" w:lineRule="auto"/>
              <w:jc w:val="center"/>
              <w:rPr>
                <w:rFonts w:hint="eastAsia" w:ascii="宋体" w:hAnsi="宋体" w:eastAsia="宋体" w:cs="宋体"/>
                <w:b/>
                <w:bCs/>
                <w:color w:val="auto"/>
                <w:sz w:val="24"/>
                <w:highlight w:val="none"/>
              </w:rPr>
            </w:pPr>
          </w:p>
        </w:tc>
        <w:tc>
          <w:tcPr>
            <w:tcW w:w="1039" w:type="dxa"/>
            <w:noWrap w:val="0"/>
            <w:vAlign w:val="top"/>
          </w:tcPr>
          <w:p w14:paraId="1EE2E978">
            <w:pPr>
              <w:snapToGrid w:val="0"/>
              <w:spacing w:line="360" w:lineRule="auto"/>
              <w:jc w:val="center"/>
              <w:rPr>
                <w:rFonts w:hint="eastAsia" w:ascii="宋体" w:hAnsi="宋体" w:eastAsia="宋体" w:cs="宋体"/>
                <w:b/>
                <w:bCs/>
                <w:color w:val="auto"/>
                <w:sz w:val="24"/>
                <w:highlight w:val="none"/>
              </w:rPr>
            </w:pPr>
          </w:p>
        </w:tc>
        <w:tc>
          <w:tcPr>
            <w:tcW w:w="1355" w:type="dxa"/>
            <w:noWrap w:val="0"/>
            <w:vAlign w:val="top"/>
          </w:tcPr>
          <w:p w14:paraId="0407945A">
            <w:pPr>
              <w:snapToGrid w:val="0"/>
              <w:spacing w:line="360" w:lineRule="auto"/>
              <w:jc w:val="center"/>
              <w:rPr>
                <w:rFonts w:hint="eastAsia" w:ascii="宋体" w:hAnsi="宋体" w:eastAsia="宋体" w:cs="宋体"/>
                <w:b/>
                <w:bCs/>
                <w:color w:val="auto"/>
                <w:sz w:val="24"/>
                <w:highlight w:val="none"/>
              </w:rPr>
            </w:pPr>
          </w:p>
        </w:tc>
        <w:tc>
          <w:tcPr>
            <w:tcW w:w="952" w:type="dxa"/>
            <w:noWrap w:val="0"/>
            <w:vAlign w:val="top"/>
          </w:tcPr>
          <w:p w14:paraId="5D5C65BC">
            <w:pPr>
              <w:snapToGrid w:val="0"/>
              <w:spacing w:line="360" w:lineRule="auto"/>
              <w:jc w:val="center"/>
              <w:rPr>
                <w:rFonts w:hint="eastAsia" w:ascii="宋体" w:hAnsi="宋体" w:eastAsia="宋体" w:cs="宋体"/>
                <w:b/>
                <w:bCs/>
                <w:color w:val="auto"/>
                <w:sz w:val="24"/>
                <w:highlight w:val="none"/>
              </w:rPr>
            </w:pPr>
          </w:p>
        </w:tc>
        <w:tc>
          <w:tcPr>
            <w:tcW w:w="1084" w:type="dxa"/>
            <w:noWrap w:val="0"/>
            <w:vAlign w:val="top"/>
          </w:tcPr>
          <w:p w14:paraId="090A6D56">
            <w:pPr>
              <w:snapToGrid w:val="0"/>
              <w:spacing w:line="360" w:lineRule="auto"/>
              <w:jc w:val="center"/>
              <w:rPr>
                <w:rFonts w:hint="eastAsia" w:ascii="宋体" w:hAnsi="宋体" w:eastAsia="宋体" w:cs="宋体"/>
                <w:b/>
                <w:bCs/>
                <w:color w:val="auto"/>
                <w:sz w:val="24"/>
                <w:highlight w:val="none"/>
              </w:rPr>
            </w:pPr>
          </w:p>
        </w:tc>
        <w:tc>
          <w:tcPr>
            <w:tcW w:w="955" w:type="dxa"/>
            <w:noWrap w:val="0"/>
            <w:vAlign w:val="top"/>
          </w:tcPr>
          <w:p w14:paraId="52630EFD">
            <w:pPr>
              <w:snapToGrid w:val="0"/>
              <w:spacing w:line="360" w:lineRule="auto"/>
              <w:jc w:val="center"/>
              <w:rPr>
                <w:rFonts w:hint="eastAsia" w:ascii="宋体" w:hAnsi="宋体" w:eastAsia="宋体" w:cs="宋体"/>
                <w:b/>
                <w:bCs/>
                <w:color w:val="auto"/>
                <w:sz w:val="24"/>
                <w:highlight w:val="none"/>
              </w:rPr>
            </w:pPr>
          </w:p>
        </w:tc>
      </w:tr>
      <w:tr w14:paraId="73FD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trPr>
        <w:tc>
          <w:tcPr>
            <w:tcW w:w="856" w:type="dxa"/>
            <w:vMerge w:val="continue"/>
            <w:noWrap w:val="0"/>
            <w:vAlign w:val="top"/>
          </w:tcPr>
          <w:p w14:paraId="32712680">
            <w:pPr>
              <w:snapToGrid w:val="0"/>
              <w:spacing w:line="360" w:lineRule="auto"/>
              <w:jc w:val="center"/>
              <w:rPr>
                <w:rFonts w:hint="eastAsia" w:ascii="宋体" w:hAnsi="宋体" w:eastAsia="宋体" w:cs="宋体"/>
                <w:color w:val="auto"/>
                <w:sz w:val="24"/>
                <w:highlight w:val="none"/>
              </w:rPr>
            </w:pPr>
          </w:p>
        </w:tc>
        <w:tc>
          <w:tcPr>
            <w:tcW w:w="1039" w:type="dxa"/>
            <w:noWrap w:val="0"/>
            <w:vAlign w:val="top"/>
          </w:tcPr>
          <w:p w14:paraId="5DE8C58E">
            <w:pPr>
              <w:snapToGrid w:val="0"/>
              <w:spacing w:line="360" w:lineRule="auto"/>
              <w:jc w:val="center"/>
              <w:rPr>
                <w:rFonts w:hint="eastAsia" w:ascii="宋体" w:hAnsi="宋体" w:eastAsia="宋体" w:cs="宋体"/>
                <w:color w:val="auto"/>
                <w:sz w:val="24"/>
                <w:highlight w:val="none"/>
              </w:rPr>
            </w:pPr>
          </w:p>
        </w:tc>
        <w:tc>
          <w:tcPr>
            <w:tcW w:w="1040" w:type="dxa"/>
            <w:noWrap w:val="0"/>
            <w:vAlign w:val="top"/>
          </w:tcPr>
          <w:p w14:paraId="33D179B3">
            <w:pPr>
              <w:snapToGrid w:val="0"/>
              <w:spacing w:line="360" w:lineRule="auto"/>
              <w:jc w:val="center"/>
              <w:rPr>
                <w:rFonts w:hint="eastAsia" w:ascii="宋体" w:hAnsi="宋体" w:eastAsia="宋体" w:cs="宋体"/>
                <w:b/>
                <w:bCs/>
                <w:color w:val="auto"/>
                <w:sz w:val="24"/>
                <w:highlight w:val="none"/>
              </w:rPr>
            </w:pPr>
          </w:p>
        </w:tc>
        <w:tc>
          <w:tcPr>
            <w:tcW w:w="1040" w:type="dxa"/>
            <w:noWrap w:val="0"/>
            <w:vAlign w:val="top"/>
          </w:tcPr>
          <w:p w14:paraId="420DE47A">
            <w:pPr>
              <w:snapToGrid w:val="0"/>
              <w:spacing w:line="360" w:lineRule="auto"/>
              <w:jc w:val="center"/>
              <w:rPr>
                <w:rFonts w:hint="eastAsia" w:ascii="宋体" w:hAnsi="宋体" w:eastAsia="宋体" w:cs="宋体"/>
                <w:b/>
                <w:bCs/>
                <w:color w:val="auto"/>
                <w:sz w:val="24"/>
                <w:highlight w:val="none"/>
              </w:rPr>
            </w:pPr>
          </w:p>
        </w:tc>
        <w:tc>
          <w:tcPr>
            <w:tcW w:w="1039" w:type="dxa"/>
            <w:noWrap w:val="0"/>
            <w:vAlign w:val="top"/>
          </w:tcPr>
          <w:p w14:paraId="103CD544">
            <w:pPr>
              <w:snapToGrid w:val="0"/>
              <w:spacing w:line="360" w:lineRule="auto"/>
              <w:jc w:val="center"/>
              <w:rPr>
                <w:rFonts w:hint="eastAsia" w:ascii="宋体" w:hAnsi="宋体" w:eastAsia="宋体" w:cs="宋体"/>
                <w:b/>
                <w:bCs/>
                <w:color w:val="auto"/>
                <w:sz w:val="24"/>
                <w:highlight w:val="none"/>
              </w:rPr>
            </w:pPr>
          </w:p>
        </w:tc>
        <w:tc>
          <w:tcPr>
            <w:tcW w:w="1355" w:type="dxa"/>
            <w:noWrap w:val="0"/>
            <w:vAlign w:val="top"/>
          </w:tcPr>
          <w:p w14:paraId="7D844D6B">
            <w:pPr>
              <w:snapToGrid w:val="0"/>
              <w:spacing w:line="360" w:lineRule="auto"/>
              <w:jc w:val="center"/>
              <w:rPr>
                <w:rFonts w:hint="eastAsia" w:ascii="宋体" w:hAnsi="宋体" w:eastAsia="宋体" w:cs="宋体"/>
                <w:b/>
                <w:bCs/>
                <w:color w:val="auto"/>
                <w:sz w:val="24"/>
                <w:highlight w:val="none"/>
              </w:rPr>
            </w:pPr>
          </w:p>
        </w:tc>
        <w:tc>
          <w:tcPr>
            <w:tcW w:w="952" w:type="dxa"/>
            <w:noWrap w:val="0"/>
            <w:vAlign w:val="top"/>
          </w:tcPr>
          <w:p w14:paraId="65983B94">
            <w:pPr>
              <w:snapToGrid w:val="0"/>
              <w:spacing w:line="360" w:lineRule="auto"/>
              <w:jc w:val="center"/>
              <w:rPr>
                <w:rFonts w:hint="eastAsia" w:ascii="宋体" w:hAnsi="宋体" w:eastAsia="宋体" w:cs="宋体"/>
                <w:b/>
                <w:bCs/>
                <w:color w:val="auto"/>
                <w:sz w:val="24"/>
                <w:highlight w:val="none"/>
              </w:rPr>
            </w:pPr>
          </w:p>
        </w:tc>
        <w:tc>
          <w:tcPr>
            <w:tcW w:w="1084" w:type="dxa"/>
            <w:noWrap w:val="0"/>
            <w:vAlign w:val="top"/>
          </w:tcPr>
          <w:p w14:paraId="39009310">
            <w:pPr>
              <w:snapToGrid w:val="0"/>
              <w:spacing w:line="360" w:lineRule="auto"/>
              <w:jc w:val="center"/>
              <w:rPr>
                <w:rFonts w:hint="eastAsia" w:ascii="宋体" w:hAnsi="宋体" w:eastAsia="宋体" w:cs="宋体"/>
                <w:b/>
                <w:bCs/>
                <w:color w:val="auto"/>
                <w:sz w:val="24"/>
                <w:highlight w:val="none"/>
              </w:rPr>
            </w:pPr>
          </w:p>
        </w:tc>
        <w:tc>
          <w:tcPr>
            <w:tcW w:w="955" w:type="dxa"/>
            <w:noWrap w:val="0"/>
            <w:vAlign w:val="top"/>
          </w:tcPr>
          <w:p w14:paraId="40CDE147">
            <w:pPr>
              <w:snapToGrid w:val="0"/>
              <w:spacing w:line="360" w:lineRule="auto"/>
              <w:jc w:val="center"/>
              <w:rPr>
                <w:rFonts w:hint="eastAsia" w:ascii="宋体" w:hAnsi="宋体" w:eastAsia="宋体" w:cs="宋体"/>
                <w:b/>
                <w:bCs/>
                <w:color w:val="auto"/>
                <w:sz w:val="24"/>
                <w:highlight w:val="none"/>
              </w:rPr>
            </w:pPr>
          </w:p>
        </w:tc>
      </w:tr>
    </w:tbl>
    <w:p w14:paraId="7AA0C3E3">
      <w:pPr>
        <w:snapToGrid w:val="0"/>
        <w:spacing w:before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注：后附项目人员执业或职称证书</w:t>
      </w:r>
      <w:r>
        <w:rPr>
          <w:rFonts w:hint="eastAsia" w:ascii="宋体" w:hAnsi="宋体" w:eastAsia="宋体" w:cs="宋体"/>
          <w:color w:val="auto"/>
          <w:kern w:val="0"/>
          <w:sz w:val="24"/>
          <w:highlight w:val="none"/>
          <w:lang w:eastAsia="zh-CN"/>
        </w:rPr>
        <w:t>（若涉及）</w:t>
      </w:r>
      <w:r>
        <w:rPr>
          <w:rFonts w:hint="eastAsia" w:ascii="宋体" w:hAnsi="宋体" w:eastAsia="宋体" w:cs="宋体"/>
          <w:color w:val="auto"/>
          <w:sz w:val="24"/>
          <w:highlight w:val="none"/>
        </w:rPr>
        <w:t>。</w:t>
      </w:r>
    </w:p>
    <w:p w14:paraId="1769F549">
      <w:pPr>
        <w:snapToGrid w:val="0"/>
        <w:spacing w:line="360" w:lineRule="auto"/>
        <w:ind w:firstLine="900" w:firstLineChars="375"/>
        <w:jc w:val="left"/>
        <w:rPr>
          <w:rFonts w:hint="eastAsia" w:ascii="宋体" w:hAnsi="宋体" w:eastAsia="宋体" w:cs="宋体"/>
          <w:bCs/>
          <w:color w:val="auto"/>
          <w:sz w:val="24"/>
          <w:highlight w:val="none"/>
        </w:rPr>
      </w:pPr>
    </w:p>
    <w:p w14:paraId="2E866472">
      <w:pPr>
        <w:snapToGrid w:val="0"/>
        <w:spacing w:line="360" w:lineRule="auto"/>
        <w:ind w:firstLine="900" w:firstLineChars="375"/>
        <w:jc w:val="left"/>
        <w:rPr>
          <w:rFonts w:hint="eastAsia" w:ascii="宋体" w:hAnsi="宋体" w:eastAsia="宋体" w:cs="宋体"/>
          <w:bCs/>
          <w:color w:val="auto"/>
          <w:sz w:val="24"/>
          <w:highlight w:val="none"/>
        </w:rPr>
      </w:pPr>
    </w:p>
    <w:p w14:paraId="4F5EAEC2">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供应商名称：XXXX（单位公章）</w:t>
      </w:r>
    </w:p>
    <w:p w14:paraId="6F2C8398">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53C4DD4B">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磋商日期：XXX</w:t>
      </w:r>
    </w:p>
    <w:p w14:paraId="3D6E92F2">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7FABB4AB">
      <w:pPr>
        <w:pStyle w:val="3"/>
        <w:pageBreakBefore/>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、供应商类似项目业绩一览表</w:t>
      </w:r>
    </w:p>
    <w:tbl>
      <w:tblPr>
        <w:tblStyle w:val="18"/>
        <w:tblpPr w:leftFromText="180" w:rightFromText="180" w:vertAnchor="text" w:horzAnchor="page" w:tblpX="1277" w:tblpY="278"/>
        <w:tblOverlap w:val="never"/>
        <w:tblW w:w="948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064"/>
        <w:gridCol w:w="1424"/>
        <w:gridCol w:w="1305"/>
        <w:gridCol w:w="1148"/>
        <w:gridCol w:w="1246"/>
        <w:gridCol w:w="9"/>
        <w:gridCol w:w="1349"/>
        <w:gridCol w:w="1935"/>
      </w:tblGrid>
      <w:tr w14:paraId="091321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tcBorders>
              <w:top w:val="single" w:color="auto" w:sz="4" w:space="0"/>
            </w:tcBorders>
            <w:noWrap w:val="0"/>
            <w:vAlign w:val="center"/>
          </w:tcPr>
          <w:p w14:paraId="3EE7C06E">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年份</w:t>
            </w:r>
          </w:p>
        </w:tc>
        <w:tc>
          <w:tcPr>
            <w:tcW w:w="1424" w:type="dxa"/>
            <w:noWrap w:val="0"/>
            <w:vAlign w:val="center"/>
          </w:tcPr>
          <w:p w14:paraId="4F389E93">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用户名称</w:t>
            </w:r>
          </w:p>
        </w:tc>
        <w:tc>
          <w:tcPr>
            <w:tcW w:w="1305" w:type="dxa"/>
            <w:noWrap w:val="0"/>
            <w:vAlign w:val="center"/>
          </w:tcPr>
          <w:p w14:paraId="49F2A734">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148" w:type="dxa"/>
            <w:noWrap w:val="0"/>
            <w:vAlign w:val="center"/>
          </w:tcPr>
          <w:p w14:paraId="4D8A2312">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完成时间</w:t>
            </w:r>
          </w:p>
        </w:tc>
        <w:tc>
          <w:tcPr>
            <w:tcW w:w="1246" w:type="dxa"/>
            <w:noWrap w:val="0"/>
            <w:vAlign w:val="center"/>
          </w:tcPr>
          <w:p w14:paraId="27538C2C">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合同金额</w:t>
            </w:r>
          </w:p>
        </w:tc>
        <w:tc>
          <w:tcPr>
            <w:tcW w:w="1358" w:type="dxa"/>
            <w:gridSpan w:val="2"/>
            <w:tcBorders>
              <w:right w:val="single" w:color="auto" w:sz="4" w:space="0"/>
            </w:tcBorders>
            <w:noWrap w:val="0"/>
            <w:vAlign w:val="center"/>
          </w:tcPr>
          <w:p w14:paraId="24E38EC1">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是否通过</w:t>
            </w:r>
          </w:p>
          <w:p w14:paraId="7AD822D5">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验收</w:t>
            </w:r>
          </w:p>
        </w:tc>
        <w:tc>
          <w:tcPr>
            <w:tcW w:w="1935" w:type="dxa"/>
            <w:tcBorders>
              <w:left w:val="single" w:color="auto" w:sz="4" w:space="0"/>
            </w:tcBorders>
            <w:noWrap w:val="0"/>
            <w:vAlign w:val="center"/>
          </w:tcPr>
          <w:p w14:paraId="6A0BDB54">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773FE7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noWrap w:val="0"/>
            <w:vAlign w:val="center"/>
          </w:tcPr>
          <w:p w14:paraId="691A8224">
            <w:pPr>
              <w:snapToGrid w:val="0"/>
              <w:spacing w:line="360" w:lineRule="auto"/>
              <w:jc w:val="center"/>
              <w:rPr>
                <w:rFonts w:hint="eastAsia" w:ascii="宋体" w:hAnsi="宋体" w:eastAsia="宋体" w:cs="宋体"/>
                <w:color w:val="auto"/>
                <w:sz w:val="24"/>
                <w:highlight w:val="none"/>
              </w:rPr>
            </w:pPr>
          </w:p>
        </w:tc>
        <w:tc>
          <w:tcPr>
            <w:tcW w:w="1424" w:type="dxa"/>
            <w:noWrap w:val="0"/>
            <w:vAlign w:val="center"/>
          </w:tcPr>
          <w:p w14:paraId="74A5158E">
            <w:pPr>
              <w:snapToGrid w:val="0"/>
              <w:spacing w:line="360" w:lineRule="auto"/>
              <w:jc w:val="center"/>
              <w:rPr>
                <w:rFonts w:hint="eastAsia" w:ascii="宋体" w:hAnsi="宋体" w:eastAsia="宋体" w:cs="宋体"/>
                <w:color w:val="auto"/>
                <w:sz w:val="24"/>
                <w:highlight w:val="none"/>
              </w:rPr>
            </w:pPr>
          </w:p>
        </w:tc>
        <w:tc>
          <w:tcPr>
            <w:tcW w:w="1305" w:type="dxa"/>
            <w:noWrap w:val="0"/>
            <w:vAlign w:val="center"/>
          </w:tcPr>
          <w:p w14:paraId="75601A2F">
            <w:pPr>
              <w:snapToGrid w:val="0"/>
              <w:spacing w:line="360" w:lineRule="auto"/>
              <w:jc w:val="center"/>
              <w:rPr>
                <w:rFonts w:hint="eastAsia" w:ascii="宋体" w:hAnsi="宋体" w:eastAsia="宋体" w:cs="宋体"/>
                <w:color w:val="auto"/>
                <w:sz w:val="24"/>
                <w:highlight w:val="none"/>
              </w:rPr>
            </w:pPr>
          </w:p>
        </w:tc>
        <w:tc>
          <w:tcPr>
            <w:tcW w:w="1148" w:type="dxa"/>
            <w:noWrap w:val="0"/>
            <w:vAlign w:val="center"/>
          </w:tcPr>
          <w:p w14:paraId="210CF64F">
            <w:pPr>
              <w:snapToGrid w:val="0"/>
              <w:spacing w:line="360" w:lineRule="auto"/>
              <w:jc w:val="center"/>
              <w:rPr>
                <w:rFonts w:hint="eastAsia" w:ascii="宋体" w:hAnsi="宋体" w:eastAsia="宋体" w:cs="宋体"/>
                <w:color w:val="auto"/>
                <w:sz w:val="24"/>
                <w:highlight w:val="none"/>
              </w:rPr>
            </w:pPr>
          </w:p>
        </w:tc>
        <w:tc>
          <w:tcPr>
            <w:tcW w:w="1246" w:type="dxa"/>
            <w:noWrap w:val="0"/>
            <w:vAlign w:val="center"/>
          </w:tcPr>
          <w:p w14:paraId="2D17515B">
            <w:pPr>
              <w:snapToGrid w:val="0"/>
              <w:spacing w:line="360" w:lineRule="auto"/>
              <w:jc w:val="center"/>
              <w:rPr>
                <w:rFonts w:hint="eastAsia" w:ascii="宋体" w:hAnsi="宋体" w:eastAsia="宋体" w:cs="宋体"/>
                <w:color w:val="auto"/>
                <w:sz w:val="24"/>
                <w:highlight w:val="none"/>
              </w:rPr>
            </w:pPr>
          </w:p>
        </w:tc>
        <w:tc>
          <w:tcPr>
            <w:tcW w:w="1358" w:type="dxa"/>
            <w:gridSpan w:val="2"/>
            <w:tcBorders>
              <w:right w:val="single" w:color="auto" w:sz="4" w:space="0"/>
            </w:tcBorders>
            <w:noWrap w:val="0"/>
            <w:vAlign w:val="center"/>
          </w:tcPr>
          <w:p w14:paraId="42F8A90E">
            <w:pPr>
              <w:snapToGrid w:val="0"/>
              <w:spacing w:line="360" w:lineRule="auto"/>
              <w:jc w:val="center"/>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29BFCEEC">
            <w:pPr>
              <w:snapToGrid w:val="0"/>
              <w:spacing w:line="360" w:lineRule="auto"/>
              <w:jc w:val="center"/>
              <w:rPr>
                <w:rFonts w:hint="eastAsia" w:ascii="宋体" w:hAnsi="宋体" w:eastAsia="宋体" w:cs="宋体"/>
                <w:color w:val="auto"/>
                <w:sz w:val="24"/>
                <w:highlight w:val="none"/>
              </w:rPr>
            </w:pPr>
          </w:p>
        </w:tc>
      </w:tr>
      <w:tr w14:paraId="78A04C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noWrap w:val="0"/>
            <w:vAlign w:val="center"/>
          </w:tcPr>
          <w:p w14:paraId="3968124F">
            <w:pPr>
              <w:snapToGrid w:val="0"/>
              <w:spacing w:line="360" w:lineRule="auto"/>
              <w:jc w:val="center"/>
              <w:rPr>
                <w:rFonts w:hint="eastAsia" w:ascii="宋体" w:hAnsi="宋体" w:eastAsia="宋体" w:cs="宋体"/>
                <w:color w:val="auto"/>
                <w:sz w:val="24"/>
                <w:highlight w:val="none"/>
              </w:rPr>
            </w:pPr>
          </w:p>
        </w:tc>
        <w:tc>
          <w:tcPr>
            <w:tcW w:w="1424" w:type="dxa"/>
            <w:noWrap w:val="0"/>
            <w:vAlign w:val="center"/>
          </w:tcPr>
          <w:p w14:paraId="682F3A42">
            <w:pPr>
              <w:snapToGrid w:val="0"/>
              <w:spacing w:line="360" w:lineRule="auto"/>
              <w:jc w:val="center"/>
              <w:rPr>
                <w:rFonts w:hint="eastAsia" w:ascii="宋体" w:hAnsi="宋体" w:eastAsia="宋体" w:cs="宋体"/>
                <w:color w:val="auto"/>
                <w:sz w:val="24"/>
                <w:highlight w:val="none"/>
              </w:rPr>
            </w:pPr>
          </w:p>
        </w:tc>
        <w:tc>
          <w:tcPr>
            <w:tcW w:w="1305" w:type="dxa"/>
            <w:noWrap w:val="0"/>
            <w:vAlign w:val="center"/>
          </w:tcPr>
          <w:p w14:paraId="1A7ADADA">
            <w:pPr>
              <w:snapToGrid w:val="0"/>
              <w:spacing w:line="360" w:lineRule="auto"/>
              <w:jc w:val="center"/>
              <w:rPr>
                <w:rFonts w:hint="eastAsia" w:ascii="宋体" w:hAnsi="宋体" w:eastAsia="宋体" w:cs="宋体"/>
                <w:color w:val="auto"/>
                <w:sz w:val="24"/>
                <w:highlight w:val="none"/>
              </w:rPr>
            </w:pPr>
          </w:p>
        </w:tc>
        <w:tc>
          <w:tcPr>
            <w:tcW w:w="1148" w:type="dxa"/>
            <w:noWrap w:val="0"/>
            <w:vAlign w:val="center"/>
          </w:tcPr>
          <w:p w14:paraId="47A68051">
            <w:pPr>
              <w:snapToGrid w:val="0"/>
              <w:spacing w:line="360" w:lineRule="auto"/>
              <w:jc w:val="center"/>
              <w:rPr>
                <w:rFonts w:hint="eastAsia" w:ascii="宋体" w:hAnsi="宋体" w:eastAsia="宋体" w:cs="宋体"/>
                <w:color w:val="auto"/>
                <w:sz w:val="24"/>
                <w:highlight w:val="none"/>
              </w:rPr>
            </w:pPr>
          </w:p>
        </w:tc>
        <w:tc>
          <w:tcPr>
            <w:tcW w:w="1246" w:type="dxa"/>
            <w:noWrap w:val="0"/>
            <w:vAlign w:val="center"/>
          </w:tcPr>
          <w:p w14:paraId="7F04095F">
            <w:pPr>
              <w:snapToGrid w:val="0"/>
              <w:spacing w:line="360" w:lineRule="auto"/>
              <w:jc w:val="center"/>
              <w:rPr>
                <w:rFonts w:hint="eastAsia" w:ascii="宋体" w:hAnsi="宋体" w:eastAsia="宋体" w:cs="宋体"/>
                <w:color w:val="auto"/>
                <w:sz w:val="24"/>
                <w:highlight w:val="none"/>
              </w:rPr>
            </w:pPr>
          </w:p>
        </w:tc>
        <w:tc>
          <w:tcPr>
            <w:tcW w:w="1358" w:type="dxa"/>
            <w:gridSpan w:val="2"/>
            <w:tcBorders>
              <w:right w:val="single" w:color="auto" w:sz="4" w:space="0"/>
            </w:tcBorders>
            <w:noWrap w:val="0"/>
            <w:vAlign w:val="center"/>
          </w:tcPr>
          <w:p w14:paraId="7DFF23DC">
            <w:pPr>
              <w:snapToGrid w:val="0"/>
              <w:spacing w:line="360" w:lineRule="auto"/>
              <w:jc w:val="center"/>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0BBC719B">
            <w:pPr>
              <w:snapToGrid w:val="0"/>
              <w:spacing w:line="360" w:lineRule="auto"/>
              <w:jc w:val="center"/>
              <w:rPr>
                <w:rFonts w:hint="eastAsia" w:ascii="宋体" w:hAnsi="宋体" w:eastAsia="宋体" w:cs="宋体"/>
                <w:color w:val="auto"/>
                <w:sz w:val="24"/>
                <w:highlight w:val="none"/>
              </w:rPr>
            </w:pPr>
          </w:p>
        </w:tc>
      </w:tr>
      <w:tr w14:paraId="258E6E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noWrap w:val="0"/>
            <w:vAlign w:val="center"/>
          </w:tcPr>
          <w:p w14:paraId="2403F739">
            <w:pPr>
              <w:snapToGrid w:val="0"/>
              <w:spacing w:line="360" w:lineRule="auto"/>
              <w:jc w:val="center"/>
              <w:rPr>
                <w:rFonts w:hint="eastAsia" w:ascii="宋体" w:hAnsi="宋体" w:eastAsia="宋体" w:cs="宋体"/>
                <w:color w:val="auto"/>
                <w:sz w:val="24"/>
                <w:highlight w:val="none"/>
              </w:rPr>
            </w:pPr>
          </w:p>
        </w:tc>
        <w:tc>
          <w:tcPr>
            <w:tcW w:w="1424" w:type="dxa"/>
            <w:noWrap w:val="0"/>
            <w:vAlign w:val="center"/>
          </w:tcPr>
          <w:p w14:paraId="16D80C08">
            <w:pPr>
              <w:snapToGrid w:val="0"/>
              <w:spacing w:line="360" w:lineRule="auto"/>
              <w:jc w:val="center"/>
              <w:rPr>
                <w:rFonts w:hint="eastAsia" w:ascii="宋体" w:hAnsi="宋体" w:eastAsia="宋体" w:cs="宋体"/>
                <w:color w:val="auto"/>
                <w:sz w:val="24"/>
                <w:highlight w:val="none"/>
              </w:rPr>
            </w:pPr>
          </w:p>
        </w:tc>
        <w:tc>
          <w:tcPr>
            <w:tcW w:w="1305" w:type="dxa"/>
            <w:noWrap w:val="0"/>
            <w:vAlign w:val="center"/>
          </w:tcPr>
          <w:p w14:paraId="02E13C85">
            <w:pPr>
              <w:snapToGrid w:val="0"/>
              <w:spacing w:line="360" w:lineRule="auto"/>
              <w:jc w:val="center"/>
              <w:rPr>
                <w:rFonts w:hint="eastAsia" w:ascii="宋体" w:hAnsi="宋体" w:eastAsia="宋体" w:cs="宋体"/>
                <w:color w:val="auto"/>
                <w:sz w:val="24"/>
                <w:highlight w:val="none"/>
              </w:rPr>
            </w:pPr>
          </w:p>
        </w:tc>
        <w:tc>
          <w:tcPr>
            <w:tcW w:w="1148" w:type="dxa"/>
            <w:noWrap w:val="0"/>
            <w:vAlign w:val="center"/>
          </w:tcPr>
          <w:p w14:paraId="5D65275E">
            <w:pPr>
              <w:snapToGrid w:val="0"/>
              <w:spacing w:line="360" w:lineRule="auto"/>
              <w:jc w:val="center"/>
              <w:rPr>
                <w:rFonts w:hint="eastAsia" w:ascii="宋体" w:hAnsi="宋体" w:eastAsia="宋体" w:cs="宋体"/>
                <w:color w:val="auto"/>
                <w:sz w:val="24"/>
                <w:highlight w:val="none"/>
              </w:rPr>
            </w:pPr>
          </w:p>
        </w:tc>
        <w:tc>
          <w:tcPr>
            <w:tcW w:w="1246" w:type="dxa"/>
            <w:noWrap w:val="0"/>
            <w:vAlign w:val="center"/>
          </w:tcPr>
          <w:p w14:paraId="5AC1ACA1">
            <w:pPr>
              <w:snapToGrid w:val="0"/>
              <w:spacing w:line="360" w:lineRule="auto"/>
              <w:jc w:val="center"/>
              <w:rPr>
                <w:rFonts w:hint="eastAsia" w:ascii="宋体" w:hAnsi="宋体" w:eastAsia="宋体" w:cs="宋体"/>
                <w:color w:val="auto"/>
                <w:sz w:val="24"/>
                <w:highlight w:val="none"/>
              </w:rPr>
            </w:pPr>
          </w:p>
        </w:tc>
        <w:tc>
          <w:tcPr>
            <w:tcW w:w="1358" w:type="dxa"/>
            <w:gridSpan w:val="2"/>
            <w:tcBorders>
              <w:right w:val="single" w:color="auto" w:sz="4" w:space="0"/>
            </w:tcBorders>
            <w:noWrap w:val="0"/>
            <w:vAlign w:val="center"/>
          </w:tcPr>
          <w:p w14:paraId="7494B10A">
            <w:pPr>
              <w:snapToGrid w:val="0"/>
              <w:spacing w:line="360" w:lineRule="auto"/>
              <w:jc w:val="center"/>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23E5366F">
            <w:pPr>
              <w:snapToGrid w:val="0"/>
              <w:spacing w:line="360" w:lineRule="auto"/>
              <w:jc w:val="center"/>
              <w:rPr>
                <w:rFonts w:hint="eastAsia" w:ascii="宋体" w:hAnsi="宋体" w:eastAsia="宋体" w:cs="宋体"/>
                <w:color w:val="auto"/>
                <w:sz w:val="24"/>
                <w:highlight w:val="none"/>
              </w:rPr>
            </w:pPr>
          </w:p>
        </w:tc>
      </w:tr>
      <w:tr w14:paraId="316079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noWrap w:val="0"/>
            <w:vAlign w:val="center"/>
          </w:tcPr>
          <w:p w14:paraId="506025D7">
            <w:pPr>
              <w:snapToGrid w:val="0"/>
              <w:spacing w:line="360" w:lineRule="auto"/>
              <w:jc w:val="center"/>
              <w:rPr>
                <w:rFonts w:hint="eastAsia" w:ascii="宋体" w:hAnsi="宋体" w:eastAsia="宋体" w:cs="宋体"/>
                <w:color w:val="auto"/>
                <w:sz w:val="24"/>
                <w:highlight w:val="none"/>
              </w:rPr>
            </w:pPr>
          </w:p>
        </w:tc>
        <w:tc>
          <w:tcPr>
            <w:tcW w:w="1424" w:type="dxa"/>
            <w:tcBorders>
              <w:right w:val="single" w:color="auto" w:sz="4" w:space="0"/>
            </w:tcBorders>
            <w:noWrap w:val="0"/>
            <w:vAlign w:val="center"/>
          </w:tcPr>
          <w:p w14:paraId="76B110F0">
            <w:pPr>
              <w:snapToGrid w:val="0"/>
              <w:spacing w:line="360" w:lineRule="auto"/>
              <w:jc w:val="center"/>
              <w:rPr>
                <w:rFonts w:hint="eastAsia" w:ascii="宋体" w:hAnsi="宋体" w:eastAsia="宋体" w:cs="宋体"/>
                <w:color w:val="auto"/>
                <w:sz w:val="24"/>
                <w:highlight w:val="none"/>
              </w:rPr>
            </w:pPr>
          </w:p>
        </w:tc>
        <w:tc>
          <w:tcPr>
            <w:tcW w:w="1305" w:type="dxa"/>
            <w:tcBorders>
              <w:left w:val="single" w:color="auto" w:sz="4" w:space="0"/>
            </w:tcBorders>
            <w:noWrap w:val="0"/>
            <w:vAlign w:val="center"/>
          </w:tcPr>
          <w:p w14:paraId="39F43788">
            <w:pPr>
              <w:snapToGrid w:val="0"/>
              <w:spacing w:line="360" w:lineRule="auto"/>
              <w:jc w:val="center"/>
              <w:rPr>
                <w:rFonts w:hint="eastAsia" w:ascii="宋体" w:hAnsi="宋体" w:eastAsia="宋体" w:cs="宋体"/>
                <w:color w:val="auto"/>
                <w:sz w:val="24"/>
                <w:highlight w:val="none"/>
              </w:rPr>
            </w:pPr>
          </w:p>
        </w:tc>
        <w:tc>
          <w:tcPr>
            <w:tcW w:w="1148" w:type="dxa"/>
            <w:noWrap w:val="0"/>
            <w:vAlign w:val="center"/>
          </w:tcPr>
          <w:p w14:paraId="0A4CAD34">
            <w:pPr>
              <w:snapToGrid w:val="0"/>
              <w:spacing w:line="360" w:lineRule="auto"/>
              <w:jc w:val="center"/>
              <w:rPr>
                <w:rFonts w:hint="eastAsia" w:ascii="宋体" w:hAnsi="宋体" w:eastAsia="宋体" w:cs="宋体"/>
                <w:color w:val="auto"/>
                <w:sz w:val="24"/>
                <w:highlight w:val="none"/>
              </w:rPr>
            </w:pPr>
          </w:p>
        </w:tc>
        <w:tc>
          <w:tcPr>
            <w:tcW w:w="1246" w:type="dxa"/>
            <w:noWrap w:val="0"/>
            <w:vAlign w:val="center"/>
          </w:tcPr>
          <w:p w14:paraId="2FCC98E2">
            <w:pPr>
              <w:snapToGrid w:val="0"/>
              <w:spacing w:line="360" w:lineRule="auto"/>
              <w:jc w:val="center"/>
              <w:rPr>
                <w:rFonts w:hint="eastAsia" w:ascii="宋体" w:hAnsi="宋体" w:eastAsia="宋体" w:cs="宋体"/>
                <w:color w:val="auto"/>
                <w:sz w:val="24"/>
                <w:highlight w:val="none"/>
              </w:rPr>
            </w:pPr>
          </w:p>
        </w:tc>
        <w:tc>
          <w:tcPr>
            <w:tcW w:w="1358" w:type="dxa"/>
            <w:gridSpan w:val="2"/>
            <w:tcBorders>
              <w:right w:val="single" w:color="auto" w:sz="4" w:space="0"/>
            </w:tcBorders>
            <w:noWrap w:val="0"/>
            <w:vAlign w:val="center"/>
          </w:tcPr>
          <w:p w14:paraId="513D4B44">
            <w:pPr>
              <w:snapToGrid w:val="0"/>
              <w:spacing w:line="360" w:lineRule="auto"/>
              <w:jc w:val="center"/>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303BA196">
            <w:pPr>
              <w:snapToGrid w:val="0"/>
              <w:spacing w:line="360" w:lineRule="auto"/>
              <w:jc w:val="center"/>
              <w:rPr>
                <w:rFonts w:hint="eastAsia" w:ascii="宋体" w:hAnsi="宋体" w:eastAsia="宋体" w:cs="宋体"/>
                <w:color w:val="auto"/>
                <w:sz w:val="24"/>
                <w:highlight w:val="none"/>
              </w:rPr>
            </w:pPr>
          </w:p>
        </w:tc>
      </w:tr>
      <w:tr w14:paraId="389737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tcBorders>
              <w:right w:val="single" w:color="auto" w:sz="4" w:space="0"/>
            </w:tcBorders>
            <w:noWrap w:val="0"/>
            <w:vAlign w:val="center"/>
          </w:tcPr>
          <w:p w14:paraId="5A77C53B">
            <w:pPr>
              <w:snapToGrid w:val="0"/>
              <w:spacing w:line="360" w:lineRule="auto"/>
              <w:rPr>
                <w:rFonts w:hint="eastAsia" w:ascii="宋体" w:hAnsi="宋体" w:eastAsia="宋体" w:cs="宋体"/>
                <w:color w:val="auto"/>
                <w:sz w:val="24"/>
                <w:highlight w:val="none"/>
              </w:rPr>
            </w:pPr>
          </w:p>
        </w:tc>
        <w:tc>
          <w:tcPr>
            <w:tcW w:w="1424" w:type="dxa"/>
            <w:tcBorders>
              <w:left w:val="single" w:color="auto" w:sz="4" w:space="0"/>
              <w:right w:val="single" w:color="auto" w:sz="4" w:space="0"/>
            </w:tcBorders>
            <w:noWrap w:val="0"/>
            <w:vAlign w:val="center"/>
          </w:tcPr>
          <w:p w14:paraId="18892F7C">
            <w:pPr>
              <w:snapToGrid w:val="0"/>
              <w:spacing w:line="360" w:lineRule="auto"/>
              <w:rPr>
                <w:rFonts w:hint="eastAsia" w:ascii="宋体" w:hAnsi="宋体" w:eastAsia="宋体" w:cs="宋体"/>
                <w:color w:val="auto"/>
                <w:sz w:val="24"/>
                <w:highlight w:val="none"/>
              </w:rPr>
            </w:pPr>
          </w:p>
        </w:tc>
        <w:tc>
          <w:tcPr>
            <w:tcW w:w="1305" w:type="dxa"/>
            <w:tcBorders>
              <w:left w:val="single" w:color="auto" w:sz="4" w:space="0"/>
              <w:right w:val="single" w:color="auto" w:sz="4" w:space="0"/>
            </w:tcBorders>
            <w:noWrap w:val="0"/>
            <w:vAlign w:val="center"/>
          </w:tcPr>
          <w:p w14:paraId="579973FA">
            <w:pPr>
              <w:snapToGrid w:val="0"/>
              <w:spacing w:line="360" w:lineRule="auto"/>
              <w:rPr>
                <w:rFonts w:hint="eastAsia" w:ascii="宋体" w:hAnsi="宋体" w:eastAsia="宋体" w:cs="宋体"/>
                <w:color w:val="auto"/>
                <w:sz w:val="24"/>
                <w:highlight w:val="none"/>
              </w:rPr>
            </w:pPr>
          </w:p>
        </w:tc>
        <w:tc>
          <w:tcPr>
            <w:tcW w:w="1148" w:type="dxa"/>
            <w:tcBorders>
              <w:left w:val="single" w:color="auto" w:sz="4" w:space="0"/>
              <w:right w:val="single" w:color="auto" w:sz="4" w:space="0"/>
            </w:tcBorders>
            <w:noWrap w:val="0"/>
            <w:vAlign w:val="center"/>
          </w:tcPr>
          <w:p w14:paraId="328487CA">
            <w:pPr>
              <w:snapToGrid w:val="0"/>
              <w:spacing w:line="360" w:lineRule="auto"/>
              <w:rPr>
                <w:rFonts w:hint="eastAsia" w:ascii="宋体" w:hAnsi="宋体" w:eastAsia="宋体" w:cs="宋体"/>
                <w:color w:val="auto"/>
                <w:sz w:val="24"/>
                <w:highlight w:val="none"/>
              </w:rPr>
            </w:pPr>
          </w:p>
        </w:tc>
        <w:tc>
          <w:tcPr>
            <w:tcW w:w="1255" w:type="dxa"/>
            <w:gridSpan w:val="2"/>
            <w:tcBorders>
              <w:left w:val="single" w:color="auto" w:sz="4" w:space="0"/>
              <w:right w:val="single" w:color="auto" w:sz="4" w:space="0"/>
            </w:tcBorders>
            <w:noWrap w:val="0"/>
            <w:vAlign w:val="center"/>
          </w:tcPr>
          <w:p w14:paraId="0754F15F">
            <w:pPr>
              <w:snapToGrid w:val="0"/>
              <w:spacing w:line="360" w:lineRule="auto"/>
              <w:rPr>
                <w:rFonts w:hint="eastAsia" w:ascii="宋体" w:hAnsi="宋体" w:eastAsia="宋体" w:cs="宋体"/>
                <w:color w:val="auto"/>
                <w:sz w:val="24"/>
                <w:highlight w:val="none"/>
              </w:rPr>
            </w:pPr>
          </w:p>
        </w:tc>
        <w:tc>
          <w:tcPr>
            <w:tcW w:w="1349" w:type="dxa"/>
            <w:tcBorders>
              <w:left w:val="single" w:color="auto" w:sz="4" w:space="0"/>
              <w:right w:val="single" w:color="auto" w:sz="4" w:space="0"/>
            </w:tcBorders>
            <w:noWrap w:val="0"/>
            <w:vAlign w:val="center"/>
          </w:tcPr>
          <w:p w14:paraId="33528052">
            <w:pPr>
              <w:snapToGrid w:val="0"/>
              <w:spacing w:line="360" w:lineRule="auto"/>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70CC3FDD">
            <w:pPr>
              <w:snapToGrid w:val="0"/>
              <w:spacing w:line="360" w:lineRule="auto"/>
              <w:rPr>
                <w:rFonts w:hint="eastAsia" w:ascii="宋体" w:hAnsi="宋体" w:eastAsia="宋体" w:cs="宋体"/>
                <w:color w:val="auto"/>
                <w:sz w:val="24"/>
                <w:highlight w:val="none"/>
              </w:rPr>
            </w:pPr>
          </w:p>
        </w:tc>
      </w:tr>
      <w:tr w14:paraId="6488A5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noWrap w:val="0"/>
            <w:vAlign w:val="center"/>
          </w:tcPr>
          <w:p w14:paraId="6474846C">
            <w:pPr>
              <w:snapToGrid w:val="0"/>
              <w:spacing w:line="360" w:lineRule="auto"/>
              <w:rPr>
                <w:rFonts w:hint="eastAsia" w:ascii="宋体" w:hAnsi="宋体" w:eastAsia="宋体" w:cs="宋体"/>
                <w:color w:val="auto"/>
                <w:sz w:val="24"/>
                <w:highlight w:val="none"/>
              </w:rPr>
            </w:pPr>
          </w:p>
        </w:tc>
        <w:tc>
          <w:tcPr>
            <w:tcW w:w="1424" w:type="dxa"/>
            <w:noWrap w:val="0"/>
            <w:vAlign w:val="center"/>
          </w:tcPr>
          <w:p w14:paraId="45E3C4C3">
            <w:pPr>
              <w:snapToGrid w:val="0"/>
              <w:spacing w:line="360" w:lineRule="auto"/>
              <w:rPr>
                <w:rFonts w:hint="eastAsia" w:ascii="宋体" w:hAnsi="宋体" w:eastAsia="宋体" w:cs="宋体"/>
                <w:color w:val="auto"/>
                <w:sz w:val="24"/>
                <w:highlight w:val="none"/>
              </w:rPr>
            </w:pPr>
          </w:p>
        </w:tc>
        <w:tc>
          <w:tcPr>
            <w:tcW w:w="1305" w:type="dxa"/>
            <w:noWrap w:val="0"/>
            <w:vAlign w:val="center"/>
          </w:tcPr>
          <w:p w14:paraId="00271699">
            <w:pPr>
              <w:snapToGrid w:val="0"/>
              <w:spacing w:line="360" w:lineRule="auto"/>
              <w:rPr>
                <w:rFonts w:hint="eastAsia" w:ascii="宋体" w:hAnsi="宋体" w:eastAsia="宋体" w:cs="宋体"/>
                <w:color w:val="auto"/>
                <w:sz w:val="24"/>
                <w:highlight w:val="none"/>
              </w:rPr>
            </w:pPr>
          </w:p>
        </w:tc>
        <w:tc>
          <w:tcPr>
            <w:tcW w:w="1148" w:type="dxa"/>
            <w:noWrap w:val="0"/>
            <w:vAlign w:val="center"/>
          </w:tcPr>
          <w:p w14:paraId="33955A56">
            <w:pPr>
              <w:snapToGrid w:val="0"/>
              <w:spacing w:line="360" w:lineRule="auto"/>
              <w:rPr>
                <w:rFonts w:hint="eastAsia" w:ascii="宋体" w:hAnsi="宋体" w:eastAsia="宋体" w:cs="宋体"/>
                <w:color w:val="auto"/>
                <w:sz w:val="24"/>
                <w:highlight w:val="none"/>
              </w:rPr>
            </w:pPr>
          </w:p>
        </w:tc>
        <w:tc>
          <w:tcPr>
            <w:tcW w:w="1255" w:type="dxa"/>
            <w:gridSpan w:val="2"/>
            <w:tcBorders>
              <w:right w:val="single" w:color="auto" w:sz="4" w:space="0"/>
            </w:tcBorders>
            <w:noWrap w:val="0"/>
            <w:vAlign w:val="center"/>
          </w:tcPr>
          <w:p w14:paraId="2B4BC4CE">
            <w:pPr>
              <w:snapToGrid w:val="0"/>
              <w:spacing w:line="360" w:lineRule="auto"/>
              <w:rPr>
                <w:rFonts w:hint="eastAsia" w:ascii="宋体" w:hAnsi="宋体" w:eastAsia="宋体" w:cs="宋体"/>
                <w:color w:val="auto"/>
                <w:sz w:val="24"/>
                <w:highlight w:val="none"/>
              </w:rPr>
            </w:pPr>
          </w:p>
        </w:tc>
        <w:tc>
          <w:tcPr>
            <w:tcW w:w="1349" w:type="dxa"/>
            <w:tcBorders>
              <w:left w:val="single" w:color="auto" w:sz="4" w:space="0"/>
              <w:right w:val="single" w:color="auto" w:sz="4" w:space="0"/>
            </w:tcBorders>
            <w:noWrap w:val="0"/>
            <w:vAlign w:val="center"/>
          </w:tcPr>
          <w:p w14:paraId="5BB36F3D">
            <w:pPr>
              <w:snapToGrid w:val="0"/>
              <w:spacing w:line="360" w:lineRule="auto"/>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27915E86">
            <w:pPr>
              <w:snapToGrid w:val="0"/>
              <w:spacing w:line="360" w:lineRule="auto"/>
              <w:rPr>
                <w:rFonts w:hint="eastAsia" w:ascii="宋体" w:hAnsi="宋体" w:eastAsia="宋体" w:cs="宋体"/>
                <w:color w:val="auto"/>
                <w:sz w:val="24"/>
                <w:highlight w:val="none"/>
              </w:rPr>
            </w:pPr>
          </w:p>
        </w:tc>
      </w:tr>
      <w:tr w14:paraId="7E184D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trPr>
        <w:tc>
          <w:tcPr>
            <w:tcW w:w="1064" w:type="dxa"/>
            <w:noWrap w:val="0"/>
            <w:vAlign w:val="center"/>
          </w:tcPr>
          <w:p w14:paraId="76D89E58">
            <w:pPr>
              <w:snapToGrid w:val="0"/>
              <w:spacing w:line="360" w:lineRule="auto"/>
              <w:jc w:val="center"/>
              <w:rPr>
                <w:rFonts w:hint="eastAsia" w:ascii="宋体" w:hAnsi="宋体" w:eastAsia="宋体" w:cs="宋体"/>
                <w:color w:val="auto"/>
                <w:sz w:val="24"/>
                <w:highlight w:val="none"/>
              </w:rPr>
            </w:pPr>
          </w:p>
        </w:tc>
        <w:tc>
          <w:tcPr>
            <w:tcW w:w="1424" w:type="dxa"/>
            <w:noWrap w:val="0"/>
            <w:vAlign w:val="center"/>
          </w:tcPr>
          <w:p w14:paraId="69FBBA84">
            <w:pPr>
              <w:snapToGrid w:val="0"/>
              <w:spacing w:line="360" w:lineRule="auto"/>
              <w:jc w:val="center"/>
              <w:rPr>
                <w:rFonts w:hint="eastAsia" w:ascii="宋体" w:hAnsi="宋体" w:eastAsia="宋体" w:cs="宋体"/>
                <w:color w:val="auto"/>
                <w:sz w:val="24"/>
                <w:highlight w:val="none"/>
              </w:rPr>
            </w:pPr>
          </w:p>
        </w:tc>
        <w:tc>
          <w:tcPr>
            <w:tcW w:w="1305" w:type="dxa"/>
            <w:noWrap w:val="0"/>
            <w:vAlign w:val="center"/>
          </w:tcPr>
          <w:p w14:paraId="5C685770">
            <w:pPr>
              <w:snapToGrid w:val="0"/>
              <w:spacing w:line="360" w:lineRule="auto"/>
              <w:jc w:val="center"/>
              <w:rPr>
                <w:rFonts w:hint="eastAsia" w:ascii="宋体" w:hAnsi="宋体" w:eastAsia="宋体" w:cs="宋体"/>
                <w:color w:val="auto"/>
                <w:sz w:val="24"/>
                <w:highlight w:val="none"/>
              </w:rPr>
            </w:pPr>
          </w:p>
        </w:tc>
        <w:tc>
          <w:tcPr>
            <w:tcW w:w="1148" w:type="dxa"/>
            <w:noWrap w:val="0"/>
            <w:vAlign w:val="center"/>
          </w:tcPr>
          <w:p w14:paraId="3B561262">
            <w:pPr>
              <w:snapToGrid w:val="0"/>
              <w:spacing w:line="360" w:lineRule="auto"/>
              <w:jc w:val="center"/>
              <w:rPr>
                <w:rFonts w:hint="eastAsia" w:ascii="宋体" w:hAnsi="宋体" w:eastAsia="宋体" w:cs="宋体"/>
                <w:color w:val="auto"/>
                <w:sz w:val="24"/>
                <w:highlight w:val="none"/>
              </w:rPr>
            </w:pPr>
          </w:p>
        </w:tc>
        <w:tc>
          <w:tcPr>
            <w:tcW w:w="1255" w:type="dxa"/>
            <w:gridSpan w:val="2"/>
            <w:tcBorders>
              <w:right w:val="single" w:color="auto" w:sz="4" w:space="0"/>
            </w:tcBorders>
            <w:noWrap w:val="0"/>
            <w:vAlign w:val="center"/>
          </w:tcPr>
          <w:p w14:paraId="34C83A16">
            <w:pPr>
              <w:snapToGrid w:val="0"/>
              <w:spacing w:line="360" w:lineRule="auto"/>
              <w:jc w:val="center"/>
              <w:rPr>
                <w:rFonts w:hint="eastAsia" w:ascii="宋体" w:hAnsi="宋体" w:eastAsia="宋体" w:cs="宋体"/>
                <w:color w:val="auto"/>
                <w:sz w:val="24"/>
                <w:highlight w:val="none"/>
              </w:rPr>
            </w:pPr>
          </w:p>
        </w:tc>
        <w:tc>
          <w:tcPr>
            <w:tcW w:w="1349" w:type="dxa"/>
            <w:tcBorders>
              <w:left w:val="single" w:color="auto" w:sz="4" w:space="0"/>
              <w:right w:val="single" w:color="auto" w:sz="4" w:space="0"/>
            </w:tcBorders>
            <w:noWrap w:val="0"/>
            <w:vAlign w:val="center"/>
          </w:tcPr>
          <w:p w14:paraId="55A5B89F">
            <w:pPr>
              <w:snapToGrid w:val="0"/>
              <w:spacing w:line="360" w:lineRule="auto"/>
              <w:jc w:val="center"/>
              <w:rPr>
                <w:rFonts w:hint="eastAsia" w:ascii="宋体" w:hAnsi="宋体" w:eastAsia="宋体" w:cs="宋体"/>
                <w:color w:val="auto"/>
                <w:sz w:val="24"/>
                <w:highlight w:val="none"/>
              </w:rPr>
            </w:pPr>
          </w:p>
        </w:tc>
        <w:tc>
          <w:tcPr>
            <w:tcW w:w="1935" w:type="dxa"/>
            <w:tcBorders>
              <w:left w:val="single" w:color="auto" w:sz="4" w:space="0"/>
            </w:tcBorders>
            <w:noWrap w:val="0"/>
            <w:vAlign w:val="center"/>
          </w:tcPr>
          <w:p w14:paraId="3E6A506C">
            <w:pPr>
              <w:snapToGrid w:val="0"/>
              <w:spacing w:line="360" w:lineRule="auto"/>
              <w:jc w:val="center"/>
              <w:rPr>
                <w:rFonts w:hint="eastAsia" w:ascii="宋体" w:hAnsi="宋体" w:eastAsia="宋体" w:cs="宋体"/>
                <w:color w:val="auto"/>
                <w:sz w:val="24"/>
                <w:highlight w:val="none"/>
              </w:rPr>
            </w:pPr>
          </w:p>
        </w:tc>
      </w:tr>
    </w:tbl>
    <w:p w14:paraId="7BFEE9E7">
      <w:pPr>
        <w:snapToGrid w:val="0"/>
        <w:spacing w:line="360" w:lineRule="auto"/>
        <w:rPr>
          <w:rFonts w:hint="eastAsia" w:ascii="宋体" w:hAnsi="宋体" w:eastAsia="宋体" w:cs="宋体"/>
          <w:color w:val="auto"/>
          <w:sz w:val="24"/>
          <w:highlight w:val="none"/>
        </w:rPr>
      </w:pPr>
    </w:p>
    <w:p w14:paraId="42BA95E6">
      <w:pPr>
        <w:tabs>
          <w:tab w:val="left" w:pos="555"/>
          <w:tab w:val="left" w:pos="2214"/>
          <w:tab w:val="left" w:pos="3774"/>
          <w:tab w:val="left" w:pos="4854"/>
          <w:tab w:val="left" w:pos="5934"/>
          <w:tab w:val="left" w:pos="7014"/>
          <w:tab w:val="left" w:pos="8214"/>
          <w:tab w:val="left" w:pos="10134"/>
          <w:tab w:val="left" w:pos="11124"/>
        </w:tabs>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注：供应商（仅限于供应商自己实施的）以上业绩需按磋商文件要求提供有关书面证明材料</w:t>
      </w:r>
      <w:r>
        <w:rPr>
          <w:rFonts w:hint="eastAsia" w:ascii="宋体" w:hAnsi="宋体" w:eastAsia="宋体" w:cs="宋体"/>
          <w:color w:val="auto"/>
          <w:sz w:val="24"/>
          <w:highlight w:val="none"/>
          <w:lang w:eastAsia="zh-CN"/>
        </w:rPr>
        <w:t>（若有）</w:t>
      </w:r>
      <w:r>
        <w:rPr>
          <w:rFonts w:hint="eastAsia" w:ascii="宋体" w:hAnsi="宋体" w:eastAsia="宋体" w:cs="宋体"/>
          <w:color w:val="auto"/>
          <w:sz w:val="24"/>
          <w:highlight w:val="none"/>
        </w:rPr>
        <w:t>。</w:t>
      </w:r>
    </w:p>
    <w:p w14:paraId="579783B4">
      <w:pPr>
        <w:tabs>
          <w:tab w:val="left" w:pos="555"/>
          <w:tab w:val="left" w:pos="2214"/>
          <w:tab w:val="left" w:pos="3774"/>
          <w:tab w:val="left" w:pos="4854"/>
          <w:tab w:val="left" w:pos="5934"/>
          <w:tab w:val="left" w:pos="7014"/>
          <w:tab w:val="left" w:pos="8214"/>
          <w:tab w:val="left" w:pos="10134"/>
          <w:tab w:val="left" w:pos="11124"/>
        </w:tabs>
        <w:snapToGrid w:val="0"/>
        <w:spacing w:line="360" w:lineRule="auto"/>
        <w:ind w:firstLine="360" w:firstLineChars="150"/>
        <w:rPr>
          <w:rFonts w:hint="eastAsia" w:ascii="宋体" w:hAnsi="宋体" w:eastAsia="宋体" w:cs="宋体"/>
          <w:color w:val="auto"/>
          <w:sz w:val="24"/>
          <w:highlight w:val="none"/>
        </w:rPr>
      </w:pPr>
    </w:p>
    <w:p w14:paraId="7A0B6040">
      <w:pPr>
        <w:snapToGrid w:val="0"/>
        <w:spacing w:line="360" w:lineRule="auto"/>
        <w:jc w:val="center"/>
        <w:rPr>
          <w:rFonts w:hint="eastAsia" w:ascii="宋体" w:hAnsi="宋体" w:eastAsia="宋体" w:cs="宋体"/>
          <w:color w:val="auto"/>
          <w:sz w:val="24"/>
          <w:highlight w:val="none"/>
        </w:rPr>
      </w:pPr>
    </w:p>
    <w:p w14:paraId="3F7CDB0A">
      <w:pPr>
        <w:snapToGrid w:val="0"/>
        <w:spacing w:line="360" w:lineRule="auto"/>
        <w:jc w:val="center"/>
        <w:rPr>
          <w:rFonts w:hint="eastAsia" w:ascii="宋体" w:hAnsi="宋体" w:eastAsia="宋体" w:cs="宋体"/>
          <w:color w:val="auto"/>
          <w:sz w:val="24"/>
          <w:highlight w:val="none"/>
        </w:rPr>
      </w:pPr>
    </w:p>
    <w:p w14:paraId="383BF6CE">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供应商名称：XXXX（单位公章）</w:t>
      </w:r>
    </w:p>
    <w:p w14:paraId="5DA19BAB">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0FCCE6BB">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磋商日期：XXX</w:t>
      </w:r>
    </w:p>
    <w:p w14:paraId="6E8D1D93">
      <w:pPr>
        <w:pStyle w:val="9"/>
        <w:rPr>
          <w:rFonts w:hint="eastAsia" w:ascii="宋体" w:hAnsi="宋体" w:eastAsia="宋体" w:cs="宋体"/>
          <w:color w:val="auto"/>
          <w:highlight w:val="none"/>
        </w:rPr>
        <w:sectPr>
          <w:footerReference r:id="rId6" w:type="default"/>
          <w:pgSz w:w="11907" w:h="16840"/>
          <w:pgMar w:top="1440" w:right="1474" w:bottom="1440" w:left="1474" w:header="851" w:footer="992" w:gutter="0"/>
          <w:pgNumType w:fmt="decimal"/>
          <w:cols w:space="720" w:num="1"/>
          <w:docGrid w:linePitch="312" w:charSpace="0"/>
        </w:sectPr>
      </w:pPr>
    </w:p>
    <w:p w14:paraId="3AA71BA5">
      <w:pPr>
        <w:pStyle w:val="3"/>
        <w:pageBreakBefore/>
        <w:snapToGrid w:val="0"/>
        <w:spacing w:line="360" w:lineRule="auto"/>
        <w:jc w:val="center"/>
        <w:rPr>
          <w:rFonts w:hint="eastAsia" w:ascii="宋体" w:hAnsi="宋体" w:eastAsia="宋体" w:cs="宋体"/>
          <w:color w:val="auto"/>
          <w:highlight w:val="none"/>
        </w:rPr>
      </w:pPr>
      <w:bookmarkStart w:id="85" w:name="_Toc17750"/>
      <w:bookmarkStart w:id="86" w:name="_Toc553"/>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w:t>
      </w:r>
      <w:bookmarkEnd w:id="85"/>
      <w:bookmarkEnd w:id="86"/>
      <w:r>
        <w:rPr>
          <w:rFonts w:hint="eastAsia" w:ascii="宋体" w:hAnsi="宋体" w:eastAsia="宋体" w:cs="宋体"/>
          <w:color w:val="auto"/>
          <w:highlight w:val="none"/>
        </w:rPr>
        <w:t>关于知识产权的承诺函</w:t>
      </w:r>
    </w:p>
    <w:p w14:paraId="07F63519">
      <w:pPr>
        <w:snapToGrid w:val="0"/>
        <w:spacing w:line="360" w:lineRule="auto"/>
        <w:rPr>
          <w:rFonts w:hint="eastAsia" w:ascii="宋体" w:hAnsi="宋体" w:eastAsia="宋体" w:cs="宋体"/>
          <w:color w:val="auto"/>
          <w:sz w:val="24"/>
          <w:highlight w:val="none"/>
        </w:rPr>
      </w:pPr>
    </w:p>
    <w:p w14:paraId="4C4A1986">
      <w:pPr>
        <w:pStyle w:val="9"/>
        <w:rPr>
          <w:rFonts w:hint="eastAsia" w:ascii="宋体" w:hAnsi="宋体" w:eastAsia="宋体" w:cs="宋体"/>
          <w:color w:val="auto"/>
          <w:sz w:val="24"/>
          <w:highlight w:val="none"/>
        </w:rPr>
      </w:pPr>
    </w:p>
    <w:p w14:paraId="60E56D85">
      <w:pPr>
        <w:pStyle w:val="9"/>
        <w:rPr>
          <w:rFonts w:hint="eastAsia" w:ascii="宋体" w:hAnsi="宋体" w:eastAsia="宋体" w:cs="宋体"/>
          <w:color w:val="auto"/>
          <w:sz w:val="24"/>
          <w:highlight w:val="none"/>
        </w:rPr>
      </w:pPr>
    </w:p>
    <w:p w14:paraId="27BC8FC2">
      <w:pPr>
        <w:tabs>
          <w:tab w:val="left" w:pos="555"/>
          <w:tab w:val="left" w:pos="2214"/>
          <w:tab w:val="left" w:pos="3774"/>
          <w:tab w:val="left" w:pos="4854"/>
          <w:tab w:val="left" w:pos="5934"/>
          <w:tab w:val="left" w:pos="7014"/>
          <w:tab w:val="left" w:pos="8214"/>
          <w:tab w:val="left" w:pos="10134"/>
          <w:tab w:val="left" w:pos="11124"/>
        </w:tabs>
        <w:snapToGrid w:val="0"/>
        <w:spacing w:line="360" w:lineRule="auto"/>
        <w:ind w:firstLine="360" w:firstLineChars="150"/>
        <w:rPr>
          <w:rFonts w:hint="eastAsia" w:ascii="宋体" w:hAnsi="宋体" w:eastAsia="宋体" w:cs="宋体"/>
          <w:color w:val="auto"/>
          <w:sz w:val="24"/>
          <w:highlight w:val="none"/>
        </w:rPr>
      </w:pPr>
    </w:p>
    <w:p w14:paraId="503C8C34">
      <w:pPr>
        <w:snapToGrid w:val="0"/>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格式自拟</w:t>
      </w:r>
    </w:p>
    <w:p w14:paraId="7D83CB0B">
      <w:pPr>
        <w:pStyle w:val="9"/>
        <w:rPr>
          <w:rFonts w:hint="eastAsia" w:ascii="宋体" w:hAnsi="宋体" w:eastAsia="宋体" w:cs="宋体"/>
          <w:b/>
          <w:bCs/>
          <w:color w:val="auto"/>
          <w:sz w:val="44"/>
          <w:szCs w:val="44"/>
          <w:highlight w:val="none"/>
        </w:rPr>
      </w:pPr>
    </w:p>
    <w:p w14:paraId="6210B771">
      <w:pPr>
        <w:pStyle w:val="9"/>
        <w:rPr>
          <w:rFonts w:hint="eastAsia" w:ascii="宋体" w:hAnsi="宋体" w:eastAsia="宋体" w:cs="宋体"/>
          <w:b/>
          <w:bCs/>
          <w:color w:val="auto"/>
          <w:sz w:val="44"/>
          <w:szCs w:val="44"/>
          <w:highlight w:val="none"/>
        </w:rPr>
      </w:pPr>
    </w:p>
    <w:p w14:paraId="1A7C5FBC">
      <w:pPr>
        <w:pStyle w:val="9"/>
        <w:rPr>
          <w:rFonts w:hint="eastAsia" w:ascii="宋体" w:hAnsi="宋体" w:eastAsia="宋体" w:cs="宋体"/>
          <w:b/>
          <w:bCs/>
          <w:color w:val="auto"/>
          <w:sz w:val="44"/>
          <w:szCs w:val="44"/>
          <w:highlight w:val="none"/>
        </w:rPr>
      </w:pPr>
    </w:p>
    <w:p w14:paraId="5557FD9C">
      <w:pPr>
        <w:snapToGrid w:val="0"/>
        <w:spacing w:line="360" w:lineRule="auto"/>
        <w:jc w:val="center"/>
        <w:rPr>
          <w:rFonts w:hint="eastAsia" w:ascii="宋体" w:hAnsi="宋体" w:eastAsia="宋体" w:cs="宋体"/>
          <w:color w:val="auto"/>
          <w:sz w:val="24"/>
          <w:highlight w:val="none"/>
        </w:rPr>
      </w:pPr>
    </w:p>
    <w:p w14:paraId="4F9CA124">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供应商名称：XXXX（单位公章）</w:t>
      </w:r>
    </w:p>
    <w:p w14:paraId="32E8F991">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法定代表人或授权代表（签字或加盖个人名章）：XXXX</w:t>
      </w:r>
    </w:p>
    <w:p w14:paraId="121CC43D">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磋商日期：XXX</w:t>
      </w:r>
    </w:p>
    <w:p w14:paraId="7FA9F1B0">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548BDDA">
      <w:pPr>
        <w:rPr>
          <w:rFonts w:hint="eastAsia" w:ascii="宋体" w:hAnsi="宋体" w:eastAsia="宋体" w:cs="宋体"/>
          <w:color w:val="auto"/>
          <w:highlight w:val="none"/>
        </w:rPr>
      </w:pPr>
    </w:p>
    <w:p w14:paraId="7BC3C647">
      <w:pPr>
        <w:pStyle w:val="3"/>
        <w:jc w:val="center"/>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、其它供应商认为应该提供的相关材料</w:t>
      </w:r>
    </w:p>
    <w:p w14:paraId="7C7DBB40">
      <w:pPr>
        <w:rPr>
          <w:rFonts w:hint="eastAsia" w:ascii="宋体" w:hAnsi="宋体" w:eastAsia="宋体" w:cs="宋体"/>
          <w:b/>
          <w:color w:val="auto"/>
          <w:sz w:val="32"/>
          <w:szCs w:val="32"/>
          <w:highlight w:val="none"/>
        </w:rPr>
      </w:pPr>
    </w:p>
    <w:p w14:paraId="499555E0">
      <w:pPr>
        <w:pStyle w:val="9"/>
        <w:rPr>
          <w:rFonts w:hint="eastAsia" w:ascii="宋体" w:hAnsi="宋体" w:eastAsia="宋体" w:cs="宋体"/>
          <w:b/>
          <w:color w:val="auto"/>
          <w:sz w:val="32"/>
          <w:szCs w:val="32"/>
          <w:highlight w:val="none"/>
        </w:rPr>
      </w:pPr>
    </w:p>
    <w:p w14:paraId="345868DC">
      <w:pPr>
        <w:pStyle w:val="9"/>
        <w:rPr>
          <w:rFonts w:hint="eastAsia" w:ascii="宋体" w:hAnsi="宋体" w:eastAsia="宋体" w:cs="宋体"/>
          <w:b/>
          <w:color w:val="auto"/>
          <w:sz w:val="32"/>
          <w:szCs w:val="32"/>
          <w:highlight w:val="none"/>
        </w:rPr>
      </w:pPr>
    </w:p>
    <w:p w14:paraId="17EC08CC">
      <w:pPr>
        <w:pStyle w:val="9"/>
        <w:jc w:val="center"/>
        <w:rPr>
          <w:rFonts w:hint="eastAsia" w:ascii="宋体" w:hAnsi="宋体" w:eastAsia="宋体" w:cs="宋体"/>
          <w:color w:val="auto"/>
          <w:highlight w:val="none"/>
        </w:rPr>
        <w:sectPr>
          <w:footerReference r:id="rId7" w:type="default"/>
          <w:pgSz w:w="11907" w:h="16840"/>
          <w:pgMar w:top="1440" w:right="1474" w:bottom="1440" w:left="1474" w:header="851" w:footer="992" w:gutter="0"/>
          <w:pgNumType w:fmt="decimal"/>
          <w:cols w:space="720" w:num="1"/>
          <w:docGrid w:linePitch="312" w:charSpace="0"/>
        </w:sectPr>
      </w:pPr>
      <w:r>
        <w:rPr>
          <w:rFonts w:hint="eastAsia" w:ascii="宋体" w:hAnsi="宋体" w:eastAsia="宋体" w:cs="宋体"/>
          <w:b/>
          <w:color w:val="auto"/>
          <w:sz w:val="32"/>
          <w:szCs w:val="32"/>
          <w:highlight w:val="none"/>
        </w:rPr>
        <w:t>注：格式自拟</w:t>
      </w:r>
      <w:r>
        <w:rPr>
          <w:rFonts w:hint="eastAsia" w:ascii="宋体" w:hAnsi="宋体" w:eastAsia="宋体" w:cs="宋体"/>
          <w:b/>
          <w:color w:val="auto"/>
          <w:sz w:val="32"/>
          <w:szCs w:val="32"/>
          <w:highlight w:val="none"/>
          <w:lang w:eastAsia="zh-CN"/>
        </w:rPr>
        <w:t>（若涉及）</w:t>
      </w:r>
    </w:p>
    <w:p w14:paraId="74BCE96D">
      <w:pPr>
        <w:pStyle w:val="3"/>
        <w:pageBreakBefore/>
        <w:snapToGrid w:val="0"/>
        <w:spacing w:line="360" w:lineRule="auto"/>
        <w:jc w:val="center"/>
        <w:rPr>
          <w:rFonts w:hint="eastAsia" w:ascii="宋体" w:hAnsi="宋体" w:eastAsia="宋体" w:cs="宋体"/>
          <w:color w:val="auto"/>
          <w:highlight w:val="none"/>
        </w:rPr>
      </w:pPr>
      <w:bookmarkStart w:id="87" w:name="_Toc24383"/>
      <w:bookmarkStart w:id="88" w:name="_Toc10867"/>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、最终报价表</w:t>
      </w:r>
      <w:bookmarkEnd w:id="87"/>
      <w:bookmarkEnd w:id="88"/>
    </w:p>
    <w:p w14:paraId="0CA0A785">
      <w:pPr>
        <w:snapToGrid w:val="0"/>
        <w:spacing w:line="36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（此表为现场报价使用，单独递交）</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8"/>
        <w:gridCol w:w="3058"/>
        <w:gridCol w:w="3058"/>
      </w:tblGrid>
      <w:tr w14:paraId="2F0F9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4" w:type="dxa"/>
            <w:gridSpan w:val="3"/>
            <w:noWrap w:val="0"/>
            <w:vAlign w:val="top"/>
          </w:tcPr>
          <w:p w14:paraId="74228CDE">
            <w:pPr>
              <w:widowControl/>
              <w:snapToGrid w:val="0"/>
              <w:spacing w:line="360" w:lineRule="auto"/>
              <w:jc w:val="center"/>
              <w:textAlignment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最终报价表 </w:t>
            </w:r>
          </w:p>
          <w:p w14:paraId="09A36109">
            <w:pPr>
              <w:spacing w:line="360" w:lineRule="auto"/>
              <w:ind w:right="31" w:rightChars="15"/>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四川联博招投标代理有限公司</w:t>
            </w:r>
            <w:r>
              <w:rPr>
                <w:rFonts w:hint="eastAsia" w:ascii="宋体" w:hAnsi="宋体" w:eastAsia="宋体" w:cs="宋体"/>
                <w:color w:val="auto"/>
                <w:sz w:val="24"/>
                <w:highlight w:val="none"/>
              </w:rPr>
              <w:t>：</w:t>
            </w:r>
          </w:p>
          <w:p w14:paraId="464A68D0">
            <w:pPr>
              <w:snapToGrid w:val="0"/>
              <w:spacing w:line="360" w:lineRule="auto"/>
              <w:jc w:val="left"/>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 xml:space="preserve">    我公司（企业）认真阅读了</w:t>
            </w:r>
            <w:r>
              <w:rPr>
                <w:rFonts w:hint="eastAsia" w:ascii="宋体" w:hAnsi="宋体" w:eastAsia="宋体" w:cs="宋体"/>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项目名称</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项目编号</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竞争性磋商文件的采购内容，并严格按竞争性磋商文件、修改补充文件中规定的要求以及技术参数，通过仔细核算，作出最终报价：</w:t>
            </w:r>
          </w:p>
        </w:tc>
      </w:tr>
      <w:tr w14:paraId="6297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8" w:type="dxa"/>
            <w:noWrap w:val="0"/>
            <w:vAlign w:val="center"/>
          </w:tcPr>
          <w:p w14:paraId="58C81269">
            <w:pPr>
              <w:snapToGrid w:val="0"/>
              <w:spacing w:line="360" w:lineRule="auto"/>
              <w:jc w:val="center"/>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项目名称</w:t>
            </w:r>
          </w:p>
        </w:tc>
        <w:tc>
          <w:tcPr>
            <w:tcW w:w="3058" w:type="dxa"/>
            <w:noWrap w:val="0"/>
            <w:vAlign w:val="center"/>
          </w:tcPr>
          <w:p w14:paraId="18C6540B">
            <w:pPr>
              <w:snapToGrid w:val="0"/>
              <w:spacing w:line="360" w:lineRule="auto"/>
              <w:jc w:val="center"/>
              <w:rPr>
                <w:rFonts w:hint="default" w:ascii="宋体" w:hAnsi="宋体" w:eastAsia="宋体" w:cs="宋体"/>
                <w:b/>
                <w:color w:val="auto"/>
                <w:sz w:val="52"/>
                <w:szCs w:val="52"/>
                <w:highlight w:val="none"/>
                <w:vertAlign w:val="baseline"/>
                <w:lang w:val="en-US" w:eastAsia="zh-CN"/>
              </w:rPr>
            </w:pPr>
            <w:r>
              <w:rPr>
                <w:rFonts w:hint="eastAsia" w:ascii="宋体" w:hAnsi="宋体" w:cs="宋体"/>
                <w:color w:val="auto"/>
                <w:sz w:val="24"/>
                <w:highlight w:val="none"/>
                <w:lang w:val="en-US" w:eastAsia="zh-CN"/>
              </w:rPr>
              <w:t>服务内容</w:t>
            </w:r>
          </w:p>
        </w:tc>
        <w:tc>
          <w:tcPr>
            <w:tcW w:w="3058" w:type="dxa"/>
            <w:noWrap w:val="0"/>
            <w:vAlign w:val="center"/>
          </w:tcPr>
          <w:p w14:paraId="6702E43E">
            <w:pPr>
              <w:snapToGrid w:val="0"/>
              <w:spacing w:line="360" w:lineRule="auto"/>
              <w:jc w:val="center"/>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总合计（人民币 元）</w:t>
            </w:r>
          </w:p>
        </w:tc>
      </w:tr>
      <w:tr w14:paraId="1849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8" w:type="dxa"/>
            <w:noWrap w:val="0"/>
            <w:vAlign w:val="center"/>
          </w:tcPr>
          <w:p w14:paraId="4AA7DB21">
            <w:pPr>
              <w:spacing w:line="360" w:lineRule="auto"/>
              <w:ind w:right="31" w:rightChars="15"/>
              <w:rPr>
                <w:rFonts w:hint="eastAsia" w:ascii="宋体" w:hAnsi="宋体" w:eastAsia="宋体" w:cs="宋体"/>
                <w:b/>
                <w:color w:val="auto"/>
                <w:sz w:val="52"/>
                <w:szCs w:val="52"/>
                <w:highlight w:val="none"/>
                <w:vertAlign w:val="baseline"/>
              </w:rPr>
            </w:pPr>
          </w:p>
        </w:tc>
        <w:tc>
          <w:tcPr>
            <w:tcW w:w="3058" w:type="dxa"/>
            <w:noWrap w:val="0"/>
            <w:vAlign w:val="center"/>
          </w:tcPr>
          <w:p w14:paraId="4E22B3AB">
            <w:pPr>
              <w:snapToGrid w:val="0"/>
              <w:spacing w:line="360" w:lineRule="auto"/>
              <w:jc w:val="left"/>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完全响应竞争性磋商文件要求（详见竞争性磋商响应文件）</w:t>
            </w:r>
          </w:p>
        </w:tc>
        <w:tc>
          <w:tcPr>
            <w:tcW w:w="3058" w:type="dxa"/>
            <w:noWrap w:val="0"/>
            <w:vAlign w:val="top"/>
          </w:tcPr>
          <w:p w14:paraId="65344B85">
            <w:pPr>
              <w:pStyle w:val="9"/>
              <w:spacing w:line="360" w:lineRule="auto"/>
              <w:rPr>
                <w:rFonts w:hint="eastAsia" w:ascii="宋体" w:hAnsi="宋体" w:eastAsia="宋体" w:cs="宋体"/>
                <w:color w:val="auto"/>
                <w:highlight w:val="none"/>
              </w:rPr>
            </w:pPr>
          </w:p>
          <w:p w14:paraId="64254F30">
            <w:pPr>
              <w:pStyle w:val="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FD42938">
            <w:pPr>
              <w:snapToGrid w:val="0"/>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小写：</w:t>
            </w:r>
          </w:p>
          <w:p w14:paraId="040CDBEC">
            <w:pPr>
              <w:pStyle w:val="9"/>
              <w:rPr>
                <w:rFonts w:hint="eastAsia" w:ascii="宋体" w:hAnsi="宋体" w:eastAsia="宋体" w:cs="宋体"/>
                <w:color w:val="auto"/>
                <w:lang w:eastAsia="zh-CN"/>
              </w:rPr>
            </w:pPr>
          </w:p>
          <w:p w14:paraId="79B86F82">
            <w:pPr>
              <w:pStyle w:val="9"/>
              <w:spacing w:line="360" w:lineRule="auto"/>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大写：</w:t>
            </w:r>
          </w:p>
        </w:tc>
      </w:tr>
      <w:tr w14:paraId="0D28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4" w:type="dxa"/>
            <w:gridSpan w:val="3"/>
            <w:noWrap w:val="0"/>
            <w:vAlign w:val="center"/>
          </w:tcPr>
          <w:p w14:paraId="74F34E88">
            <w:pPr>
              <w:widowControl/>
              <w:snapToGrid w:val="0"/>
              <w:spacing w:line="360" w:lineRule="auto"/>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注：1、报价表必须填写完整；否则，视为无效响应报价。</w:t>
            </w:r>
          </w:p>
          <w:p w14:paraId="4FCDC230">
            <w:pPr>
              <w:widowControl/>
              <w:snapToGrid w:val="0"/>
              <w:spacing w:line="360" w:lineRule="auto"/>
              <w:jc w:val="left"/>
              <w:textAlignment w:val="center"/>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 xml:space="preserve">     2、响应报价保留小数点后两位。</w:t>
            </w:r>
          </w:p>
        </w:tc>
      </w:tr>
      <w:tr w14:paraId="7AD37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4" w:type="dxa"/>
            <w:gridSpan w:val="3"/>
            <w:noWrap w:val="0"/>
            <w:vAlign w:val="center"/>
          </w:tcPr>
          <w:p w14:paraId="47569B2D">
            <w:pPr>
              <w:widowControl/>
              <w:snapToGrid w:val="0"/>
              <w:spacing w:line="360" w:lineRule="auto"/>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供应商名称：（单位公章）</w:t>
            </w:r>
          </w:p>
          <w:p w14:paraId="470F3B0D">
            <w:pPr>
              <w:widowControl/>
              <w:snapToGrid w:val="0"/>
              <w:spacing w:line="360" w:lineRule="auto"/>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法定代表人或委托授权代表（签字或加盖个人名章）：</w:t>
            </w:r>
          </w:p>
          <w:p w14:paraId="431B8805">
            <w:pPr>
              <w:widowControl/>
              <w:snapToGrid w:val="0"/>
              <w:spacing w:line="360" w:lineRule="auto"/>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w:t>
            </w:r>
          </w:p>
          <w:p w14:paraId="7916AA32">
            <w:pPr>
              <w:widowControl/>
              <w:snapToGrid w:val="0"/>
              <w:spacing w:line="360" w:lineRule="auto"/>
              <w:jc w:val="left"/>
              <w:textAlignment w:val="center"/>
              <w:rPr>
                <w:rFonts w:hint="eastAsia" w:ascii="宋体" w:hAnsi="宋体" w:eastAsia="宋体" w:cs="宋体"/>
                <w:b/>
                <w:color w:val="auto"/>
                <w:sz w:val="52"/>
                <w:szCs w:val="52"/>
                <w:highlight w:val="none"/>
                <w:vertAlign w:val="baseline"/>
              </w:rPr>
            </w:pPr>
            <w:r>
              <w:rPr>
                <w:rFonts w:hint="eastAsia" w:ascii="宋体" w:hAnsi="宋体" w:eastAsia="宋体" w:cs="宋体"/>
                <w:color w:val="auto"/>
                <w:sz w:val="24"/>
                <w:highlight w:val="none"/>
              </w:rPr>
              <w:t xml:space="preserve"> 磋商日期：</w:t>
            </w:r>
          </w:p>
        </w:tc>
      </w:tr>
    </w:tbl>
    <w:p w14:paraId="03039F75">
      <w:pPr>
        <w:pStyle w:val="2"/>
        <w:spacing w:beforeLines="50" w:line="360" w:lineRule="auto"/>
        <w:rPr>
          <w:rFonts w:hint="eastAsia" w:ascii="宋体" w:hAnsi="宋体" w:eastAsia="宋体" w:cs="宋体"/>
          <w:bCs w:val="0"/>
          <w:color w:val="auto"/>
          <w:kern w:val="0"/>
          <w:sz w:val="36"/>
          <w:szCs w:val="36"/>
          <w:highlight w:val="none"/>
        </w:rPr>
      </w:pPr>
      <w:r>
        <w:rPr>
          <w:rFonts w:hint="eastAsia" w:ascii="宋体" w:hAnsi="宋体" w:eastAsia="宋体" w:cs="宋体"/>
          <w:bCs w:val="0"/>
          <w:color w:val="auto"/>
          <w:kern w:val="0"/>
          <w:sz w:val="36"/>
          <w:szCs w:val="36"/>
          <w:highlight w:val="none"/>
        </w:rPr>
        <w:br w:type="page"/>
      </w:r>
      <w:bookmarkEnd w:id="13"/>
      <w:bookmarkEnd w:id="78"/>
      <w:bookmarkEnd w:id="79"/>
      <w:bookmarkStart w:id="89" w:name="_Toc32172"/>
      <w:bookmarkStart w:id="90" w:name="_Toc9096_WPSOffice_Level1"/>
      <w:bookmarkStart w:id="91" w:name="_Toc24635"/>
      <w:bookmarkStart w:id="92" w:name="_Toc28027"/>
      <w:bookmarkStart w:id="93" w:name="_Toc28161"/>
      <w:bookmarkStart w:id="94" w:name="_Toc4539"/>
      <w:bookmarkStart w:id="95" w:name="_Toc1472"/>
      <w:bookmarkStart w:id="96" w:name="_Toc28106"/>
      <w:bookmarkStart w:id="97" w:name="_Toc28598"/>
      <w:r>
        <w:rPr>
          <w:rFonts w:hint="eastAsia" w:ascii="宋体" w:hAnsi="宋体" w:eastAsia="宋体" w:cs="宋体"/>
          <w:bCs w:val="0"/>
          <w:color w:val="auto"/>
          <w:kern w:val="0"/>
          <w:sz w:val="36"/>
          <w:szCs w:val="36"/>
          <w:highlight w:val="none"/>
        </w:rPr>
        <w:t>第四章 供应商的资格、资质性及其他类似效力要求</w:t>
      </w:r>
      <w:bookmarkEnd w:id="89"/>
      <w:bookmarkEnd w:id="90"/>
      <w:bookmarkEnd w:id="91"/>
      <w:bookmarkEnd w:id="92"/>
      <w:bookmarkEnd w:id="93"/>
      <w:bookmarkEnd w:id="94"/>
      <w:bookmarkEnd w:id="95"/>
      <w:bookmarkEnd w:id="96"/>
      <w:bookmarkEnd w:id="97"/>
    </w:p>
    <w:p w14:paraId="3E739F50">
      <w:pPr>
        <w:numPr>
          <w:ilvl w:val="0"/>
          <w:numId w:val="4"/>
        </w:numPr>
        <w:spacing w:beforeLines="5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供应商资格、资质性及其他类似效力要求：</w:t>
      </w:r>
    </w:p>
    <w:p w14:paraId="508AD122">
      <w:pPr>
        <w:pageBreakBefore w:val="0"/>
        <w:widowControl w:val="0"/>
        <w:tabs>
          <w:tab w:val="left" w:pos="1134"/>
        </w:tabs>
        <w:kinsoku/>
        <w:wordWrap/>
        <w:overflowPunct/>
        <w:topLinePunct w:val="0"/>
        <w:autoSpaceDE/>
        <w:autoSpaceDN/>
        <w:bidi w:val="0"/>
        <w:adjustRightInd w:val="0"/>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w:t>
      </w:r>
      <w:r>
        <w:rPr>
          <w:rFonts w:hint="eastAsia" w:ascii="宋体"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《中华人民共和国政府采购法》第二十二条第一款第（一）至（五）规定的条件</w:t>
      </w:r>
    </w:p>
    <w:p w14:paraId="73EB9C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0C6FEC9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14:paraId="227F20A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14:paraId="3E0729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10866D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w:t>
      </w:r>
      <w:r>
        <w:rPr>
          <w:rFonts w:hint="eastAsia" w:ascii="宋体" w:hAnsi="宋体" w:eastAsia="宋体" w:cs="宋体"/>
          <w:color w:val="auto"/>
          <w:sz w:val="24"/>
          <w:highlight w:val="none"/>
          <w:lang w:eastAsia="zh-CN"/>
        </w:rPr>
        <w:t>违规</w:t>
      </w:r>
      <w:r>
        <w:rPr>
          <w:rFonts w:hint="eastAsia" w:ascii="宋体" w:hAnsi="宋体" w:eastAsia="宋体" w:cs="宋体"/>
          <w:color w:val="auto"/>
          <w:sz w:val="24"/>
          <w:highlight w:val="none"/>
        </w:rPr>
        <w:t>；</w:t>
      </w:r>
    </w:p>
    <w:p w14:paraId="2A7695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14:paraId="7FEA2133">
      <w:pPr>
        <w:pStyle w:val="2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7.落实政府采购政策需满足的资格要求：专门面向中小企业采购。</w:t>
      </w:r>
    </w:p>
    <w:p w14:paraId="47F89E8A">
      <w:pPr>
        <w:pStyle w:val="24"/>
        <w:spacing w:line="360" w:lineRule="auto"/>
        <w:ind w:firstLine="600" w:firstLineChars="25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注：监狱企业和残疾人福利性单位视同小微企业，符合中小企业划分标准的个体工商户视同中小企业。</w:t>
      </w:r>
    </w:p>
    <w:p w14:paraId="33C8A2F2">
      <w:pPr>
        <w:spacing w:beforeLines="100"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98" w:name="_Toc1374"/>
      <w:bookmarkStart w:id="99" w:name="_Toc1519"/>
      <w:bookmarkStart w:id="100" w:name="_Toc12198"/>
      <w:bookmarkStart w:id="101" w:name="_Toc19426"/>
      <w:bookmarkStart w:id="102" w:name="_Toc7553"/>
      <w:bookmarkStart w:id="103" w:name="_Toc10480"/>
      <w:bookmarkStart w:id="104" w:name="_Toc26833_WPSOffice_Level1"/>
      <w:bookmarkStart w:id="105" w:name="_Toc1490"/>
      <w:bookmarkStart w:id="106" w:name="_Toc12533"/>
      <w:r>
        <w:rPr>
          <w:rFonts w:hint="eastAsia" w:ascii="宋体" w:hAnsi="宋体" w:eastAsia="宋体" w:cs="宋体"/>
          <w:b/>
          <w:color w:val="auto"/>
          <w:sz w:val="36"/>
          <w:szCs w:val="36"/>
          <w:highlight w:val="none"/>
        </w:rPr>
        <w:t>第五章  供应商应当提供的</w:t>
      </w:r>
      <w:r>
        <w:rPr>
          <w:rFonts w:hint="eastAsia" w:ascii="宋体" w:hAnsi="宋体" w:eastAsia="宋体" w:cs="宋体"/>
          <w:b/>
          <w:bCs/>
          <w:color w:val="auto"/>
          <w:sz w:val="36"/>
          <w:szCs w:val="36"/>
          <w:highlight w:val="none"/>
        </w:rPr>
        <w:t>资格、资质性及其他类似效力要求的</w:t>
      </w:r>
      <w:r>
        <w:rPr>
          <w:rFonts w:hint="eastAsia" w:ascii="宋体" w:hAnsi="宋体" w:eastAsia="宋体" w:cs="宋体"/>
          <w:b/>
          <w:color w:val="auto"/>
          <w:sz w:val="36"/>
          <w:szCs w:val="36"/>
          <w:highlight w:val="none"/>
        </w:rPr>
        <w:t>相关证明材料</w:t>
      </w:r>
      <w:bookmarkEnd w:id="98"/>
      <w:bookmarkEnd w:id="99"/>
      <w:bookmarkEnd w:id="100"/>
      <w:bookmarkEnd w:id="101"/>
      <w:bookmarkEnd w:id="102"/>
      <w:bookmarkEnd w:id="103"/>
      <w:bookmarkEnd w:id="104"/>
      <w:bookmarkEnd w:id="105"/>
      <w:bookmarkEnd w:id="106"/>
    </w:p>
    <w:p w14:paraId="69EF9DEE">
      <w:pPr>
        <w:numPr>
          <w:ilvl w:val="0"/>
          <w:numId w:val="0"/>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kern w:val="2"/>
          <w:sz w:val="24"/>
          <w:szCs w:val="24"/>
          <w:lang w:val="en-US" w:eastAsia="zh-CN" w:bidi="ar-SA"/>
        </w:rPr>
        <w:t>一、</w:t>
      </w:r>
      <w:r>
        <w:rPr>
          <w:rFonts w:hint="eastAsia" w:ascii="宋体" w:hAnsi="宋体" w:eastAsia="宋体" w:cs="宋体"/>
          <w:b/>
          <w:color w:val="auto"/>
          <w:sz w:val="24"/>
          <w:highlight w:val="none"/>
        </w:rPr>
        <w:t>供应商的资格、资质性及其他类似效力要求的相关证明材料：</w:t>
      </w:r>
    </w:p>
    <w:p w14:paraId="71108A00">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（一）资格要求相关证明材料：</w:t>
      </w:r>
    </w:p>
    <w:p w14:paraId="05D94F6A">
      <w:pPr>
        <w:pStyle w:val="2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1.具有独立承担民事责任的能力。（注：①</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若为企业法人：提供“统一社会信用代码营业执照”；②若为事业法人：提供“统一社会信用代码法人登记证书”；③若为其他组织：提供“对应主管部门颁发的准许执业证明文件或营业执照”。以上均提供复印件）</w:t>
      </w:r>
    </w:p>
    <w:p w14:paraId="3C1DED03">
      <w:pPr>
        <w:pStyle w:val="2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2.具备良好商业信誉的证明材料（提供承诺函，格式详见第三章）；</w:t>
      </w:r>
    </w:p>
    <w:p w14:paraId="3EBB3905">
      <w:pPr>
        <w:pStyle w:val="2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3.具备健全的财务会计制度的证明材料。｛注：①提供</w:t>
      </w:r>
      <w:r>
        <w:rPr>
          <w:rFonts w:hint="eastAsia" w:ascii="宋体" w:hAnsi="宋体" w:eastAsia="宋体" w:cs="宋体"/>
          <w:color w:val="auto"/>
          <w:sz w:val="24"/>
          <w:highlight w:val="none"/>
          <w:lang w:val="en-US" w:eastAsia="zh-CN"/>
        </w:rPr>
        <w:t>2024年度或2025年度</w:t>
      </w:r>
      <w:r>
        <w:rPr>
          <w:rFonts w:hint="eastAsia" w:ascii="宋体" w:hAnsi="宋体" w:eastAsia="宋体" w:cs="宋体"/>
          <w:color w:val="auto"/>
          <w:sz w:val="24"/>
          <w:highlight w:val="none"/>
        </w:rPr>
        <w:t>经审计的财务报告复印件（包含审计报告和审计报告中所涉及的财务报表和报表附注），②提供</w:t>
      </w:r>
      <w:r>
        <w:rPr>
          <w:rFonts w:hint="eastAsia" w:ascii="宋体" w:hAnsi="宋体" w:eastAsia="宋体" w:cs="宋体"/>
          <w:color w:val="auto"/>
          <w:sz w:val="24"/>
          <w:highlight w:val="none"/>
          <w:lang w:val="en-US" w:eastAsia="zh-CN"/>
        </w:rPr>
        <w:t>2024年度或2025年度供应商</w:t>
      </w:r>
      <w:r>
        <w:rPr>
          <w:rFonts w:hint="eastAsia" w:ascii="宋体" w:hAnsi="宋体" w:eastAsia="宋体" w:cs="宋体"/>
          <w:color w:val="auto"/>
          <w:sz w:val="24"/>
          <w:highlight w:val="none"/>
        </w:rPr>
        <w:t>内部的财务报表复印件（至少包含资产负债表），③提供截至</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文件递交截止日一年内银行出具的资信证明（复印件），④投标人注册时间截至</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文件递交截止日不足一年的，提供在工商备案的公司章程（复印件）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⑤提供</w:t>
      </w:r>
      <w:r>
        <w:rPr>
          <w:rFonts w:hint="eastAsia" w:ascii="宋体" w:hAnsi="宋体" w:eastAsia="宋体" w:cs="宋体"/>
          <w:color w:val="auto"/>
          <w:sz w:val="24"/>
          <w:highlight w:val="none"/>
        </w:rPr>
        <w:t>具备健全的财务会计制度的</w:t>
      </w:r>
      <w:r>
        <w:rPr>
          <w:rFonts w:hint="eastAsia" w:ascii="宋体" w:hAnsi="宋体" w:eastAsia="宋体" w:cs="宋体"/>
          <w:color w:val="auto"/>
          <w:sz w:val="24"/>
          <w:highlight w:val="none"/>
          <w:lang w:val="en-US" w:eastAsia="zh-CN"/>
        </w:rPr>
        <w:t>承诺函；供应商</w:t>
      </w:r>
      <w:r>
        <w:rPr>
          <w:rFonts w:hint="eastAsia" w:ascii="宋体" w:hAnsi="宋体" w:eastAsia="宋体" w:cs="宋体"/>
          <w:color w:val="auto"/>
          <w:sz w:val="24"/>
          <w:highlight w:val="none"/>
          <w:lang w:eastAsia="zh-CN"/>
        </w:rPr>
        <w:t>根据自身情况，从①②③</w:t>
      </w:r>
      <w:r>
        <w:rPr>
          <w:rFonts w:hint="eastAsia" w:ascii="宋体" w:hAnsi="宋体" w:eastAsia="宋体" w:cs="宋体"/>
          <w:color w:val="auto"/>
          <w:sz w:val="24"/>
          <w:highlight w:val="none"/>
          <w:lang w:val="en-US" w:eastAsia="zh-CN"/>
        </w:rPr>
        <w:t>④⑤</w:t>
      </w:r>
      <w:r>
        <w:rPr>
          <w:rFonts w:hint="eastAsia" w:ascii="宋体" w:hAnsi="宋体" w:eastAsia="宋体" w:cs="宋体"/>
          <w:color w:val="auto"/>
          <w:sz w:val="24"/>
          <w:highlight w:val="none"/>
          <w:lang w:eastAsia="zh-CN"/>
        </w:rPr>
        <w:t>选择提供其中一项</w:t>
      </w:r>
      <w:r>
        <w:rPr>
          <w:rFonts w:hint="eastAsia" w:ascii="宋体" w:hAnsi="宋体" w:eastAsia="宋体" w:cs="宋体"/>
          <w:color w:val="auto"/>
          <w:sz w:val="24"/>
          <w:highlight w:val="none"/>
        </w:rPr>
        <w:t>。｝</w:t>
      </w:r>
    </w:p>
    <w:p w14:paraId="0DDED5E1">
      <w:pPr>
        <w:pStyle w:val="2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4.有依法缴纳税收和社会保障资金的良好记录（提供20</w:t>
      </w:r>
      <w:r>
        <w:rPr>
          <w:rFonts w:hint="eastAsia" w:ascii="宋体" w:hAnsi="宋体" w:eastAsia="宋体" w:cs="宋体"/>
          <w:color w:val="auto"/>
          <w:sz w:val="24"/>
          <w:highlight w:val="none"/>
          <w:lang w:val="en-US" w:eastAsia="zh-CN"/>
        </w:rPr>
        <w:t>26</w:t>
      </w:r>
      <w:r>
        <w:rPr>
          <w:rFonts w:hint="eastAsia" w:ascii="宋体" w:hAnsi="宋体" w:eastAsia="宋体" w:cs="宋体"/>
          <w:color w:val="auto"/>
          <w:sz w:val="24"/>
          <w:highlight w:val="none"/>
        </w:rPr>
        <w:t>年以来任意一个月纳税及社保缴纳证明材料复印件或提供有依法缴纳税收和社会保障资金的良好记录承诺函，格式详见第三章）；</w:t>
      </w:r>
    </w:p>
    <w:p w14:paraId="371C5BBE">
      <w:pPr>
        <w:pStyle w:val="2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5.具备履行合同所必需的设备和专业技术能力的证明材料（提供承诺函，格式详见第三章）；</w:t>
      </w:r>
    </w:p>
    <w:p w14:paraId="5DE93DED">
      <w:pPr>
        <w:pStyle w:val="24"/>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参加本次投标活动前3年内在经营活动中没有重大违法记录（提供承诺函，格式详见第三章）；</w:t>
      </w:r>
    </w:p>
    <w:p w14:paraId="573B235A">
      <w:pPr>
        <w:pStyle w:val="24"/>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7.具备法律、行政法规规定的其他条件的证明材料（提供承诺函，格式详见第三章）；</w:t>
      </w:r>
    </w:p>
    <w:p w14:paraId="3CB08173">
      <w:pPr>
        <w:pStyle w:val="24"/>
        <w:spacing w:line="360" w:lineRule="auto"/>
        <w:ind w:firstLine="480"/>
        <w:rPr>
          <w:rFonts w:hint="eastAsia" w:ascii="宋体" w:hAnsi="宋体" w:eastAsia="宋体" w:cs="宋体"/>
          <w:b/>
          <w:bCs w:val="0"/>
          <w:color w:val="auto"/>
          <w:sz w:val="24"/>
          <w:highlight w:val="none"/>
        </w:rPr>
      </w:pPr>
      <w:r>
        <w:rPr>
          <w:rFonts w:hint="eastAsia" w:ascii="宋体" w:hAnsi="宋体" w:eastAsia="宋体" w:cs="宋体"/>
          <w:color w:val="auto"/>
          <w:sz w:val="24"/>
          <w:highlight w:val="none"/>
          <w:lang w:val="en-US" w:eastAsia="zh-CN"/>
        </w:rPr>
        <w:t>8.落实政府采购政策需满足的资格要求:</w:t>
      </w:r>
      <w:r>
        <w:rPr>
          <w:rFonts w:hint="eastAsia" w:ascii="宋体" w:hAnsi="宋体" w:eastAsia="宋体" w:cs="宋体"/>
          <w:color w:val="auto"/>
          <w:kern w:val="2"/>
          <w:sz w:val="24"/>
          <w:szCs w:val="24"/>
          <w:highlight w:val="none"/>
          <w:lang w:val="en-US" w:eastAsia="zh-CN" w:bidi="ar-SA"/>
        </w:rPr>
        <w:t>提供《中小企业声明函》，残疾人福利性单位提供《残疾人福利性单位声明函》，监狱企业提供由省级以上监狱管理局、戒毒管理局（含新疆生产建设兵团）出具的属于监狱企业的证明文件。</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kern w:val="2"/>
          <w:sz w:val="24"/>
          <w:szCs w:val="24"/>
          <w:highlight w:val="none"/>
          <w:lang w:val="en-US" w:eastAsia="zh-CN" w:bidi="ar-SA"/>
        </w:rPr>
        <w:t>提供的货物（服务）由中小企业制造，即货物由中小企业生产且使用该中小企业商号或者注册商标，享受本招标文件规定的中小企业扶持政策；</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kern w:val="2"/>
          <w:sz w:val="24"/>
          <w:szCs w:val="24"/>
          <w:highlight w:val="none"/>
          <w:lang w:val="en-US" w:eastAsia="zh-CN" w:bidi="ar-SA"/>
        </w:rPr>
        <w:t>提供的货物（服务）既有中小企业制造货物，也有大型企业制造货物的，不享受中小企业扶持政策。（如供应商以联合体形式参加的，联合体各方提供的货物由中小企业制造；如供应商合同分包的，分包意向协议中分包意向供应商提供的货物由中小企业制造。）</w:t>
      </w:r>
    </w:p>
    <w:p w14:paraId="0AB3976F">
      <w:pPr>
        <w:pStyle w:val="9"/>
        <w:spacing w:after="0" w:line="360" w:lineRule="auto"/>
        <w:jc w:val="left"/>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（二）资质性要求相关证明材料</w:t>
      </w:r>
      <w:r>
        <w:rPr>
          <w:rFonts w:hint="eastAsia" w:ascii="宋体" w:hAnsi="宋体" w:eastAsia="宋体" w:cs="宋体"/>
          <w:b/>
          <w:bCs/>
          <w:color w:val="auto"/>
          <w:sz w:val="24"/>
          <w:lang w:val="en-US" w:eastAsia="zh-CN"/>
        </w:rPr>
        <w:t>（提供有效证书复印件）</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val="en-US" w:eastAsia="zh-CN"/>
        </w:rPr>
        <w:t>无</w:t>
      </w:r>
      <w:r>
        <w:rPr>
          <w:rFonts w:hint="eastAsia" w:ascii="宋体" w:hAnsi="宋体" w:eastAsia="宋体" w:cs="宋体"/>
          <w:color w:val="auto"/>
          <w:sz w:val="24"/>
          <w:lang w:val="en-US" w:eastAsia="zh-CN"/>
        </w:rPr>
        <w:t>。</w:t>
      </w:r>
    </w:p>
    <w:p w14:paraId="4E37C175">
      <w:pPr>
        <w:pStyle w:val="9"/>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注：以上要求的资料复印件（身份证明材料除外）均须加盖磋商单位公章（鲜章）。</w:t>
      </w:r>
    </w:p>
    <w:p w14:paraId="78D134AF">
      <w:pPr>
        <w:pStyle w:val="2"/>
        <w:pageBreakBefore/>
        <w:numPr>
          <w:ilvl w:val="0"/>
          <w:numId w:val="5"/>
        </w:numPr>
        <w:kinsoku/>
        <w:wordWrap/>
        <w:overflowPunct/>
        <w:topLinePunct w:val="0"/>
        <w:autoSpaceDE/>
        <w:autoSpaceDN/>
        <w:bidi w:val="0"/>
        <w:adjustRightInd/>
        <w:spacing w:before="0" w:after="0" w:line="480" w:lineRule="auto"/>
        <w:jc w:val="center"/>
        <w:textAlignment w:val="auto"/>
        <w:rPr>
          <w:rFonts w:hint="eastAsia" w:ascii="宋体" w:hAnsi="宋体" w:eastAsia="宋体" w:cs="宋体"/>
          <w:bCs w:val="0"/>
          <w:color w:val="auto"/>
          <w:kern w:val="2"/>
          <w:sz w:val="36"/>
          <w:szCs w:val="36"/>
          <w:highlight w:val="none"/>
        </w:rPr>
      </w:pPr>
      <w:bookmarkStart w:id="107" w:name="_Toc18271"/>
      <w:bookmarkStart w:id="108" w:name="_Toc21158"/>
      <w:r>
        <w:rPr>
          <w:rFonts w:hint="eastAsia" w:ascii="宋体" w:hAnsi="宋体" w:eastAsia="宋体" w:cs="宋体"/>
          <w:bCs w:val="0"/>
          <w:color w:val="auto"/>
          <w:kern w:val="2"/>
          <w:sz w:val="36"/>
          <w:szCs w:val="36"/>
          <w:highlight w:val="none"/>
        </w:rPr>
        <w:t xml:space="preserve">  </w:t>
      </w:r>
      <w:bookmarkEnd w:id="107"/>
      <w:bookmarkEnd w:id="108"/>
      <w:bookmarkStart w:id="109" w:name="_Toc471287978"/>
      <w:bookmarkStart w:id="110" w:name="_Toc27306_WPSOffice_Level1"/>
      <w:bookmarkStart w:id="111" w:name="_Toc13815"/>
      <w:bookmarkStart w:id="112" w:name="_Toc25618"/>
      <w:r>
        <w:rPr>
          <w:rFonts w:hint="eastAsia" w:ascii="宋体" w:hAnsi="宋体" w:eastAsia="宋体" w:cs="宋体"/>
          <w:bCs w:val="0"/>
          <w:color w:val="auto"/>
          <w:kern w:val="2"/>
          <w:sz w:val="36"/>
          <w:szCs w:val="36"/>
          <w:highlight w:val="none"/>
        </w:rPr>
        <w:t>磋商项目及要求</w:t>
      </w:r>
      <w:bookmarkEnd w:id="109"/>
      <w:bookmarkEnd w:id="110"/>
      <w:bookmarkEnd w:id="111"/>
      <w:bookmarkEnd w:id="112"/>
    </w:p>
    <w:p w14:paraId="54863E29">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32"/>
          <w:szCs w:val="32"/>
          <w:lang w:val="en-US" w:eastAsia="zh-CN"/>
        </w:rPr>
      </w:pPr>
      <w:bookmarkStart w:id="113" w:name="_Toc27276"/>
      <w:bookmarkStart w:id="114" w:name="_Toc6383_WPSOffice_Level1"/>
      <w:bookmarkStart w:id="115" w:name="_Toc10285"/>
      <w:r>
        <w:rPr>
          <w:rFonts w:hint="eastAsia" w:ascii="宋体" w:hAnsi="宋体" w:eastAsia="宋体" w:cs="宋体"/>
          <w:color w:val="auto"/>
          <w:sz w:val="32"/>
          <w:szCs w:val="32"/>
        </w:rPr>
        <w:t>一、</w:t>
      </w:r>
      <w:r>
        <w:rPr>
          <w:rFonts w:hint="eastAsia" w:ascii="宋体" w:hAnsi="宋体" w:eastAsia="宋体" w:cs="宋体"/>
          <w:color w:val="auto"/>
          <w:sz w:val="32"/>
          <w:szCs w:val="32"/>
          <w:lang w:val="en-US" w:eastAsia="zh-CN"/>
        </w:rPr>
        <w:t>项目概况</w:t>
      </w:r>
      <w:bookmarkEnd w:id="113"/>
    </w:p>
    <w:p w14:paraId="38440807">
      <w:pPr>
        <w:autoSpaceDE w:val="0"/>
        <w:autoSpaceDN w:val="0"/>
        <w:adjustRightInd w:val="0"/>
        <w:spacing w:line="360" w:lineRule="auto"/>
        <w:ind w:firstLine="480" w:firstLineChars="200"/>
        <w:rPr>
          <w:rFonts w:hint="eastAsia" w:ascii="宋体" w:hAnsi="宋体" w:cs="宋体"/>
          <w:color w:val="auto"/>
          <w:sz w:val="24"/>
          <w:szCs w:val="24"/>
          <w:lang w:val="en-US" w:eastAsia="zh-CN"/>
        </w:rPr>
      </w:pPr>
      <w:bookmarkStart w:id="116" w:name="_Toc2193"/>
      <w:r>
        <w:rPr>
          <w:rFonts w:hint="eastAsia" w:ascii="宋体" w:hAnsi="宋体" w:cs="宋体"/>
          <w:color w:val="auto"/>
          <w:sz w:val="24"/>
          <w:szCs w:val="24"/>
          <w:lang w:val="en-US" w:eastAsia="zh-CN"/>
        </w:rPr>
        <w:t>本项目为2025年省级财政粮食生产激励项目（2026年实施），基地采收马铃薯预计产出良种70万斤。拟确定1名成交供应商，负责种薯晾晒、分级精选、专用袋定量包装、质量检测、规范入库、气调保鲜储存、乡镇发放运输等全部工作。</w:t>
      </w:r>
    </w:p>
    <w:bookmarkEnd w:id="116"/>
    <w:p w14:paraId="49D6F696">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32"/>
          <w:szCs w:val="32"/>
          <w:lang w:val="en-US" w:eastAsia="zh-CN"/>
        </w:rPr>
      </w:pPr>
      <w:bookmarkStart w:id="117" w:name="_Toc16101"/>
      <w:r>
        <w:rPr>
          <w:rFonts w:hint="eastAsia" w:ascii="宋体" w:hAnsi="宋体" w:eastAsia="宋体" w:cs="宋体"/>
          <w:color w:val="auto"/>
          <w:sz w:val="32"/>
          <w:szCs w:val="32"/>
          <w:lang w:val="en-US" w:eastAsia="zh-CN"/>
        </w:rPr>
        <w:t>二、种薯加工内容及技术规范（实质性要求）</w:t>
      </w:r>
    </w:p>
    <w:p w14:paraId="004151D4">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（一）晾晒与精选分级</w:t>
      </w:r>
    </w:p>
    <w:p w14:paraId="2A088F6A">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统一通风晾晒，晾干表面水分，促进薯皮老化、伤口愈合，降低腐烂风险。</w:t>
      </w:r>
    </w:p>
    <w:p w14:paraId="0248CD64">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清理泥土、杂质、残叶，人工精细筛选分级。</w:t>
      </w:r>
    </w:p>
    <w:p w14:paraId="5B71D233">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 剔除老化、带病、带虫、破损、畸形、弱小、霉变、开裂薯块；区分良种薯、商品薯、残次薯，分类分级。</w:t>
      </w:r>
    </w:p>
    <w:p w14:paraId="6961E9EE">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 合格种薯按品种、等级分区堆放，标识清楚，防止混杂，保证纯度及加工规范。</w:t>
      </w:r>
    </w:p>
    <w:p w14:paraId="13C03981">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（二）检测与质量</w:t>
      </w:r>
    </w:p>
    <w:p w14:paraId="2D283AD8">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分选后全覆盖外观检测，排查病斑、腐烂、开裂、虫蛀、机械损伤、畸形；同步筛查病害、病毒病。不合格薯块全部剔除、单独处置，严禁混入合格种薯。</w:t>
      </w:r>
    </w:p>
    <w:p w14:paraId="12CE6FB1">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成品种薯达到GB18133《马铃薯种薯》二级种及以上标准：纯度≥97%，净度≥98%，腐烂率≤2%，外部缺陷率≤3%，病毒病携带率≤5%。</w:t>
      </w:r>
    </w:p>
    <w:p w14:paraId="7D2CCB81">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 不达标种薯不得进入包装、仓储、配送及发放环节。</w:t>
      </w:r>
    </w:p>
    <w:p w14:paraId="1EA603D0">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（三）包装与标识</w:t>
      </w:r>
    </w:p>
    <w:p w14:paraId="4DD08FA6">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采用马铃薯专用透气包装袋，按40kg/袋定量包装，牢固、透气防潮、不易破损，满足转运及仓储要求。</w:t>
      </w:r>
    </w:p>
    <w:p w14:paraId="695AE6ED">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一袋一标，标签标注品种、产地、净重、加工日期、储存条件等，确保可追溯。</w:t>
      </w:r>
    </w:p>
    <w:p w14:paraId="00F32572">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 按品种登记台账，专包、专储。</w:t>
      </w:r>
    </w:p>
    <w:p w14:paraId="22D4E3F8">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（四）气调入库与越冬管护</w:t>
      </w:r>
    </w:p>
    <w:p w14:paraId="5D9E4D20">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良种转入气调保鲜库集中越冬，恒温、恒湿、抑芽，避免冻害、风干、发芽、腐烂损耗。</w:t>
      </w:r>
    </w:p>
    <w:p w14:paraId="3708F00E">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入库前对库区、货架、设备清扫、消杀、除杂，保证干净卫生、无污染。</w:t>
      </w:r>
    </w:p>
    <w:p w14:paraId="5B40A1EC">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 按品种、等级分区、分层堆放，预留通风通道，悬挂标识牌，杜绝混堆混放。</w:t>
      </w:r>
    </w:p>
    <w:p w14:paraId="67DD0BF0">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 常态化管控温湿度，定期防虫、防霉、防鼠、通风、翻垛，保障越冬质量稳定、出苗良好。</w:t>
      </w:r>
    </w:p>
    <w:p w14:paraId="25848120">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（五）乡镇配送与发放</w:t>
      </w:r>
    </w:p>
    <w:p w14:paraId="26786071">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2027年4月春耕期间，按采购方计划运输至各乡（镇）人民政府所在地。</w:t>
      </w:r>
    </w:p>
    <w:p w14:paraId="4E2C144B">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统一仓储地点：甘孜县拖坝乡仓储物流中心（200伏变电站旁）。供应商配合各乡（镇）完成交接验收、登记，确保按时、足额、完好交付，保障春耕用种。</w:t>
      </w:r>
    </w:p>
    <w:p w14:paraId="262D3DB0">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（六）设备与人员要求（单独提供承诺函并加盖投标人公章）</w:t>
      </w:r>
    </w:p>
    <w:p w14:paraId="19AB604B">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具备种薯长期恒温、恒湿、抑芽越冬储存条件；配备分选、称重、专用包装设备，能独立完成精选、分级、定量包装等工序。</w:t>
      </w:r>
    </w:p>
    <w:p w14:paraId="7ABB5035">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配备固定专业技术人员或专职质量检验人员，能自检、筛查、判定外观品质、水分状态、病害病毒、破损缺陷等，全程把控加工质量，确保符合国家及本项目标准。</w:t>
      </w:r>
    </w:p>
    <w:p w14:paraId="513BB56C">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三、商务要求（实质性要求）</w:t>
      </w:r>
    </w:p>
    <w:p w14:paraId="560E58C9">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服务期限：</w:t>
      </w:r>
    </w:p>
    <w:p w14:paraId="3DAAB71B">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（1）分选打包入库（2026年10月—11月）：完成精细分选、包装、贴标和入库登记；</w:t>
      </w:r>
    </w:p>
    <w:p w14:paraId="63929A10">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（2）气调储备管护（2026年12月—2027年3月）：转入气调库恒温保鲜储存；</w:t>
      </w:r>
    </w:p>
    <w:p w14:paraId="691B59A1">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（3）乡镇发放运输（2027年4月上旬）：分乡镇运输至各乡（镇），组织发放到户，完成竣工验收和资料归档。</w:t>
      </w:r>
    </w:p>
    <w:p w14:paraId="607B0CE0">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服务地点：甘孜县（采购人指定地点）。</w:t>
      </w:r>
    </w:p>
    <w:p w14:paraId="1E848A51">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 付款方式：合同生效后10日内，采购人支付合同总金额40%作为预付款；全部服务完成并验收合格后10日内，支付剩余60%。</w:t>
      </w:r>
    </w:p>
    <w:p w14:paraId="52A6EF94">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 发票要求：增值税普通发票。</w:t>
      </w:r>
    </w:p>
    <w:p w14:paraId="05DABABF">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 履约保证金：不收取。</w:t>
      </w:r>
    </w:p>
    <w:p w14:paraId="49DB9580">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注：合同执行过程中，采购人不再支付其他费用。因成交供应商不能正常履约造成损失的，采购人保留追偿权利，成交供应商赔偿一切损失及费用。</w:t>
      </w:r>
    </w:p>
    <w:p w14:paraId="034F8DD2">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 验收要求：</w:t>
      </w:r>
    </w:p>
    <w:p w14:paraId="672A2AB8">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（1）履约验收主体：甘孜县农牧农村和科技局；</w:t>
      </w:r>
    </w:p>
    <w:p w14:paraId="2D26AA84">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（2）验收标准以磋商文件技术参数及要求、相关行业标准为准；</w:t>
      </w:r>
    </w:p>
    <w:p w14:paraId="6991E93E">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（3）验收时间：供应商提出验收申请之日起7日内组织验收。</w:t>
      </w:r>
    </w:p>
    <w:p w14:paraId="1A78B42A">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7. 报价要求：报价为最终验收合格后的包干总价，包含晾晒、精细分选、气调库租赁、种薯检测、专用包装袋及标签制作、仓储管护、乡（镇）配送运输，以及人工、材料、保险、税费等完成本项目所需一切含税费用。采购人不再支付成交价外任何费用。</w:t>
      </w:r>
    </w:p>
    <w:p w14:paraId="5F9789BB">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 违约责任：</w:t>
      </w:r>
    </w:p>
    <w:p w14:paraId="36F131F3">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（1）双方须遵守采购合同并执行各项规定，保证正常履行。任何一方违约造成对方直接损失，均应赔偿；对方有权视情况要求继续履行或解除合同。</w:t>
      </w:r>
    </w:p>
    <w:p w14:paraId="4A1AF130">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（2）因供应商疏忽、失职、过错等故意或过失给采购人造成损失或侵害，包括采购人财产损失及因此对第三方承担的法律责任等，供应商承担全部赔偿责任。</w:t>
      </w:r>
    </w:p>
    <w:p w14:paraId="125A2EED">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（3）供应商成果达不到质量要求或未按采购人时间进度完成，采购人有权扣除合同支付金额或解除合同。</w:t>
      </w:r>
    </w:p>
    <w:p w14:paraId="04BE8942">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 争议解决：</w:t>
      </w:r>
    </w:p>
    <w:p w14:paraId="66A388C8">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（1）合同争议应友好协商；协商不成，任何一方可向项目所在地仲裁委员会申请仲裁。</w:t>
      </w:r>
    </w:p>
    <w:p w14:paraId="78D17AA3">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（2）仲裁费由败诉方承担。</w:t>
      </w:r>
    </w:p>
    <w:p w14:paraId="30FF0CDD">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（3）仲裁期间，除仲裁部分外，合同其他部分继续执行。</w:t>
      </w:r>
    </w:p>
    <w:p w14:paraId="44B81332">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 其他：</w:t>
      </w:r>
    </w:p>
    <w:p w14:paraId="3A67CDA1">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（1）采购文件未提及但与履约切实相关事宜，合同订立时明细约定或后续补充约定，内容须符合国家法律法规。</w:t>
      </w:r>
    </w:p>
    <w:p w14:paraId="0F7A3B78">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2）履约过程中，成交供应商自行负责并承担安全责任。应按有关规定采取严格安全措施，承担因自身安全措施不力造成的事故责任、费用及后果；工作人员人身安全由成交供应商负责。成交供应商应为工作人员购买人身意外伤害险及与项目实施有关的一切保险。项目实施中发生安全事故或其他责任事故，均由成交供应商承担。（单独提供承诺函并加盖投标人公章）</w:t>
      </w:r>
    </w:p>
    <w:p w14:paraId="0500FABC">
      <w:pPr>
        <w:autoSpaceDE w:val="0"/>
        <w:autoSpaceDN w:val="0"/>
        <w:adjustRightInd w:val="0"/>
        <w:spacing w:line="360" w:lineRule="auto"/>
        <w:ind w:firstLine="482" w:firstLineChars="200"/>
        <w:rPr>
          <w:rFonts w:hint="eastAsia" w:ascii="宋体" w:hAnsi="宋体" w:cs="宋体"/>
          <w:color w:val="auto"/>
          <w:sz w:val="24"/>
          <w:szCs w:val="24"/>
          <w:lang w:val="en-US" w:eastAsia="zh-CN"/>
        </w:rPr>
      </w:pPr>
      <w:r>
        <w:rPr>
          <w:rFonts w:hint="eastAsia" w:ascii="宋体" w:hAnsi="宋体" w:cs="宋体"/>
          <w:b/>
          <w:bCs/>
          <w:color w:val="auto"/>
          <w:sz w:val="24"/>
          <w:szCs w:val="24"/>
          <w:lang w:val="en-US" w:eastAsia="zh-CN"/>
        </w:rPr>
        <w:t>四、其他履约要求</w:t>
      </w:r>
    </w:p>
    <w:p w14:paraId="39E799E3">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 供应商根据采购需求提供服务方案：①服务准备方案；②项目组织、管理方案；③人员分工及岗位责任划分；④项目风险控制方案；⑤项目服务目标；⑥项目重难点分析及应对措施；⑦恶劣天气应对措施。</w:t>
      </w:r>
    </w:p>
    <w:p w14:paraId="21A7892C">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 供应商根据采购需求提供质量保障方案：①服务过程中质量控制措施；②运输保障方案；③应急人员配置；④进度保障措施；⑤安全事故处置预案。</w:t>
      </w:r>
    </w:p>
    <w:p w14:paraId="3D4E6F87">
      <w:pPr>
        <w:autoSpaceDE w:val="0"/>
        <w:autoSpaceDN w:val="0"/>
        <w:adjustRightInd w:val="0"/>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 供应商根据采购需求提供后续服务方案：①后续服务范围；②人员配置和明确联系方式；③后续服务响应时间。</w:t>
      </w:r>
    </w:p>
    <w:p w14:paraId="49FDC6FA">
      <w:pPr>
        <w:pStyle w:val="2"/>
        <w:pageBreakBefore/>
        <w:numPr>
          <w:ilvl w:val="0"/>
          <w:numId w:val="0"/>
        </w:numPr>
        <w:spacing w:beforeLines="5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第七章    </w:t>
      </w:r>
      <w:bookmarkStart w:id="118" w:name="_Toc6249"/>
      <w:bookmarkStart w:id="119" w:name="_Toc27426"/>
      <w:bookmarkStart w:id="120" w:name="_Toc14231"/>
      <w:bookmarkStart w:id="121" w:name="_Toc29830"/>
      <w:bookmarkStart w:id="122" w:name="_Toc27004"/>
      <w:r>
        <w:rPr>
          <w:rFonts w:hint="eastAsia" w:ascii="宋体" w:hAnsi="宋体" w:eastAsia="宋体" w:cs="宋体"/>
          <w:color w:val="auto"/>
          <w:sz w:val="36"/>
          <w:szCs w:val="36"/>
          <w:highlight w:val="none"/>
        </w:rPr>
        <w:t>评审办法</w:t>
      </w:r>
      <w:bookmarkEnd w:id="114"/>
      <w:bookmarkEnd w:id="115"/>
      <w:bookmarkEnd w:id="117"/>
      <w:bookmarkEnd w:id="118"/>
      <w:bookmarkEnd w:id="119"/>
      <w:bookmarkEnd w:id="120"/>
      <w:bookmarkEnd w:id="121"/>
      <w:bookmarkEnd w:id="122"/>
    </w:p>
    <w:p w14:paraId="5D36241E">
      <w:pPr>
        <w:pStyle w:val="3"/>
        <w:spacing w:line="360" w:lineRule="auto"/>
        <w:ind w:firstLine="482" w:firstLineChars="200"/>
        <w:rPr>
          <w:rFonts w:hint="eastAsia" w:ascii="宋体" w:hAnsi="宋体" w:eastAsia="宋体" w:cs="宋体"/>
          <w:color w:val="auto"/>
          <w:sz w:val="24"/>
          <w:szCs w:val="24"/>
          <w:highlight w:val="none"/>
        </w:rPr>
      </w:pPr>
      <w:bookmarkStart w:id="123" w:name="_Toc32656"/>
      <w:bookmarkStart w:id="124" w:name="_Toc8574"/>
      <w:r>
        <w:rPr>
          <w:rFonts w:hint="eastAsia" w:ascii="宋体" w:hAnsi="宋体" w:eastAsia="宋体" w:cs="宋体"/>
          <w:color w:val="auto"/>
          <w:sz w:val="24"/>
          <w:szCs w:val="24"/>
          <w:highlight w:val="none"/>
        </w:rPr>
        <w:t>1、总则</w:t>
      </w:r>
    </w:p>
    <w:p w14:paraId="42EB8F0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根据《中华人民共和国政府采购法》、《中华人民共和国政府采购法实施条例》、《政府采购竞争性磋商采购方式管理暂行办法》等法律制度，结合本采购项目特点制定本磋商方法。</w:t>
      </w:r>
    </w:p>
    <w:p w14:paraId="0FAF677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磋商工作由采购人/采购代理机构负责组织，具体磋商由采购人/采购代理机构依法组建的磋商小组负责。</w:t>
      </w:r>
    </w:p>
    <w:p w14:paraId="53F89A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磋商工作应遵循公平、公正、科学及择优的原则，并以相同的磋商程序和标准对待所有的供应商。</w:t>
      </w:r>
    </w:p>
    <w:p w14:paraId="251EC7B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 磋商小组按照磋商文件规定的磋商程序、评分方法和标准进行评审，并独立履行下列职责：</w:t>
      </w:r>
    </w:p>
    <w:p w14:paraId="54427C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（一）熟悉和理解磋商文件，确定磋商文件内容是否违反国家有关强制性规定或者磋商文件存在歧义、重大缺陷，根据需要书面要求采购人、采购代理机构对磋商文件作出解释；</w:t>
      </w:r>
    </w:p>
    <w:p w14:paraId="276F463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（二）审查供应商响应文件是否满足磋商文件要求，并作出公正评价；</w:t>
      </w:r>
    </w:p>
    <w:p w14:paraId="0918196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（三）根据需要要求供应商对响应文件中含义不明确、同类问题表述不一致或者有明显文字和计算错误的内容等作出必要的澄清、说明或者更正；</w:t>
      </w:r>
    </w:p>
    <w:p w14:paraId="23222A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（四）推荐成交供应商，或者受采购人委托确定成交供应商；</w:t>
      </w:r>
    </w:p>
    <w:p w14:paraId="2CB03B1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（五）起草评审报告并进行签署；</w:t>
      </w:r>
    </w:p>
    <w:p w14:paraId="63904E2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（六）向采购人/采购代理机构、财政部门或者其他监督部门报告非法干预评审工作的行为；</w:t>
      </w:r>
    </w:p>
    <w:p w14:paraId="366DB9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（七）法律、法规和规章规定的其他职责。</w:t>
      </w:r>
    </w:p>
    <w:p w14:paraId="191F715B">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bCs/>
          <w:color w:val="auto"/>
          <w:sz w:val="24"/>
          <w:highlight w:val="none"/>
        </w:rPr>
        <w:t>1.5 （</w:t>
      </w:r>
      <w:r>
        <w:rPr>
          <w:rFonts w:hint="eastAsia" w:ascii="宋体" w:hAnsi="宋体" w:eastAsia="宋体" w:cs="宋体"/>
          <w:b/>
          <w:bCs/>
          <w:color w:val="auto"/>
          <w:sz w:val="24"/>
          <w:highlight w:val="none"/>
          <w:lang w:eastAsia="zh-CN"/>
        </w:rPr>
        <w:t>实质性要求</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磋商过程独立、保密。供应商非法干预磋商过程的，其响应文件作无效处理。</w:t>
      </w:r>
    </w:p>
    <w:p w14:paraId="087B53E8">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2、磋商程序</w:t>
      </w:r>
    </w:p>
    <w:p w14:paraId="4CA604B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2.1审查磋商文件和停止评审。</w:t>
      </w:r>
    </w:p>
    <w:p w14:paraId="7499A51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 磋商小组正式评审前，应当对磋商文件进行熟悉和理解，内容主要包括磋商文件中供应商资格条件要求、采购项目技术、服务和商务要求、磋商办法和标准、政府采购政策要求以及</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主要条款等。</w:t>
      </w:r>
    </w:p>
    <w:p w14:paraId="020AB4C2">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2.1.2 本磋商文件有下列情形之一的，磋商小组应当停止评审：</w:t>
      </w:r>
    </w:p>
    <w:p w14:paraId="53A65E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（1）磋商文件的规定存在歧义、重大缺陷的；</w:t>
      </w:r>
    </w:p>
    <w:p w14:paraId="1FBD92A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（2）磋商文件明显以不合理条件对供应商实行差别待遇或者歧视待遇的；</w:t>
      </w:r>
    </w:p>
    <w:p w14:paraId="2DE939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（3）采购项目属于国家规定的优先、强制采购范围，但是磋商文件未依法体现优先、强制采购相关规定的；</w:t>
      </w:r>
    </w:p>
    <w:p w14:paraId="712B89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（4）采购项目属于政府采购促进中小企业发展的范围，但是磋商文件未依法体现促进中小企业发展相关规定的；</w:t>
      </w:r>
    </w:p>
    <w:p w14:paraId="357393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（5）磋商文件将供应商的资格条件列为评分因素的；</w:t>
      </w:r>
    </w:p>
    <w:p w14:paraId="61E9C7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（6）磋商文件载明的成交原则不合法的；</w:t>
      </w:r>
    </w:p>
    <w:p w14:paraId="23A8DA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（7）磋商文件有违反国家其他有关强制性规定的情形。</w:t>
      </w:r>
    </w:p>
    <w:p w14:paraId="2FB969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 出现本条2.1.2规定应当停止评审情形的，磋商小组应当向采购人书面说明情况。除本条规定的情形外，磋商小组不得以任何方式和理由停止评审。</w:t>
      </w:r>
    </w:p>
    <w:p w14:paraId="64F93291">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2.2 资格性审查。</w:t>
      </w:r>
    </w:p>
    <w:p w14:paraId="103D33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本项目需要磋商小组进行资格性检查。磋商小组应依据法律法规和磋商文件的规定，对响应文件是否按照规定要求提供资格性证明材料、是否属于禁止参加磋商的供应商等进行审查，以确定供应商是否具备磋商资格。</w:t>
      </w:r>
    </w:p>
    <w:p w14:paraId="0B586C1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2.2.2资格性审查结束后，磋商小组应当出具资格性审查报告，没有通过资格审查的供应商，磋商小组应当在资格审查报告中说明原因。</w:t>
      </w:r>
    </w:p>
    <w:p w14:paraId="13344E9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2.2.3磋商小组应依据磋商文件规定的</w:t>
      </w:r>
      <w:r>
        <w:rPr>
          <w:rFonts w:hint="eastAsia" w:ascii="宋体" w:hAnsi="宋体" w:eastAsia="宋体" w:cs="宋体"/>
          <w:b/>
          <w:color w:val="auto"/>
          <w:sz w:val="24"/>
          <w:highlight w:val="none"/>
          <w:lang w:eastAsia="zh-CN"/>
        </w:rPr>
        <w:t>实质性要求</w:t>
      </w:r>
      <w:r>
        <w:rPr>
          <w:rFonts w:hint="eastAsia" w:ascii="宋体" w:hAnsi="宋体" w:eastAsia="宋体" w:cs="宋体"/>
          <w:color w:val="auto"/>
          <w:sz w:val="24"/>
          <w:highlight w:val="none"/>
        </w:rPr>
        <w:t>，对符合资格的响应文件进行有效性、完整性和响应程度审查，以确定参加磋商的供应商名单。</w:t>
      </w:r>
    </w:p>
    <w:p w14:paraId="546DDE4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2.2.4采购人或者采购代理机构宣布未通过资格性审查的供应商名单时，应当告知供应商未通过审查的原因。</w:t>
      </w:r>
    </w:p>
    <w:p w14:paraId="750F74D0">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 通过资格性审查的供应商不足</w:t>
      </w:r>
      <w:r>
        <w:rPr>
          <w:rFonts w:hint="eastAsia" w:ascii="宋体" w:hAnsi="宋体" w:eastAsia="宋体" w:cs="宋体"/>
          <w:b/>
          <w:bCs/>
          <w:color w:val="auto"/>
          <w:sz w:val="21"/>
          <w:szCs w:val="21"/>
          <w:highlight w:val="none"/>
          <w:lang w:val="en-US" w:eastAsia="zh-CN"/>
        </w:rPr>
        <w:t>3家</w:t>
      </w:r>
      <w:r>
        <w:rPr>
          <w:rFonts w:hint="eastAsia" w:ascii="宋体" w:hAnsi="宋体" w:eastAsia="宋体" w:cs="宋体"/>
          <w:b/>
          <w:bCs/>
          <w:color w:val="auto"/>
          <w:sz w:val="21"/>
          <w:szCs w:val="21"/>
          <w:highlight w:val="none"/>
        </w:rPr>
        <w:t>的，终止本次采购活动，并发布终止采购活动公告。</w:t>
      </w:r>
    </w:p>
    <w:p w14:paraId="1CD0F0A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val="zh-CN"/>
        </w:rPr>
        <w:t>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若采购过程中符合要求的供应商（社会资本）只有2家，且采购人要求继续进行的，评审委员会应当遵照相关要求进行评审。</w:t>
      </w:r>
    </w:p>
    <w:p w14:paraId="0F7FB7F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2.4磋商。</w:t>
      </w:r>
    </w:p>
    <w:p w14:paraId="25545087">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2.4.1磋商小组所有成员集中与单一供应商分别进行一轮或多轮磋商，并给予所有参加磋商的供应商平等的磋商机会。磋商顺序以现场抽签的方式确定。磋商过程中，磋商小组可以根据磋商情况调整磋商轮次。</w:t>
      </w:r>
    </w:p>
    <w:p w14:paraId="008E18D2">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2.4.2每轮磋商开始前，磋商小组应根据磋商文件的规定，并结合各供应商的响应文件拟定磋商内容。</w:t>
      </w:r>
    </w:p>
    <w:p w14:paraId="5D924FF0">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2.4.3在磋商过程中，磋商小组可以根据磋商文件和磋商情况实质性变动磋商文件的技术、服务要求以及合同草案条款，但不得变动磋商文件中的其他内容。实质性变动的内容，须经采购人代表书面确认。</w:t>
      </w:r>
    </w:p>
    <w:p w14:paraId="79FA320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2.4.4对磋商文件作出的实质性变动是磋商文件的有效组成部分，磋商小组应当及时以书面形式同时通知所有参加磋商的供应商。</w:t>
      </w:r>
    </w:p>
    <w:p w14:paraId="318B0E6C">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2.4.5磋商过程中，磋商文件变动的，供应商应当按照磋商文件的变动情况和磋商小组的要求重新提交响应文件，并由其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14:paraId="2FB00A08">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2.4.6磋商过程中，磋商小组对响应文件的有效性、完整性和响应程度进行审查，审查中发现供应商响应文件属于下列情况之一的，应按照无效响应文件处理：</w:t>
      </w:r>
    </w:p>
    <w:p w14:paraId="47F11A8C">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（1）响应文件正副本数量不足的；</w:t>
      </w:r>
    </w:p>
    <w:p w14:paraId="7B9C15A4">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（2）响应文件组成明显不符合采购文件的规定要求，影响评审委员会评判的；</w:t>
      </w:r>
    </w:p>
    <w:p w14:paraId="3E724800">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（3）响应文件的语言、计量单位、知识产权、响应有效期等不符合采购文件的规定，影响磋商小组评判的；</w:t>
      </w:r>
    </w:p>
    <w:p w14:paraId="75C0471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（4）经最终磋商后，供应商的响应文件仍不能完全响应采购文件的</w:t>
      </w:r>
      <w:r>
        <w:rPr>
          <w:rFonts w:hint="eastAsia" w:ascii="宋体" w:hAnsi="宋体" w:eastAsia="宋体" w:cs="宋体"/>
          <w:b/>
          <w:color w:val="auto"/>
          <w:sz w:val="24"/>
          <w:highlight w:val="none"/>
          <w:lang w:val="zh-CN"/>
        </w:rPr>
        <w:t>实质性要求</w:t>
      </w:r>
      <w:r>
        <w:rPr>
          <w:rFonts w:hint="eastAsia" w:ascii="宋体" w:hAnsi="宋体" w:eastAsia="宋体" w:cs="宋体"/>
          <w:color w:val="auto"/>
          <w:sz w:val="24"/>
          <w:highlight w:val="none"/>
          <w:lang w:val="zh-CN"/>
        </w:rPr>
        <w:t>的；</w:t>
      </w:r>
    </w:p>
    <w:p w14:paraId="1EDF612C">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val="zh-CN"/>
        </w:rPr>
        <w:t>）未载明或者载明的采购项目履约时间、方式、数量及其他采购合同实质性内容与本竞争性磋商文件要求不一致，且采购单位无法接受的。</w:t>
      </w:r>
    </w:p>
    <w:p w14:paraId="24AB397C">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val="zh-CN"/>
        </w:rPr>
        <w:t>）属于竞争性磋商文件中无效响应情形的。</w:t>
      </w:r>
    </w:p>
    <w:p w14:paraId="0C65AFA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但磋商小组对响应文件签署、盖章等进行审查过程中，有下列情形的，磋商小组应当评定为不影响整个响应文件有效性和采购活动公平竞争，并通过响应文件的有效性审查：</w:t>
      </w:r>
    </w:p>
    <w:p w14:paraId="1D88A909">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（1）响应文件存在个别地方（总数不能超过2个）没有法定代表人/单位负责人签字，但有法定代表人/单位负责人的私人印章或者有效授权代理人签字的；</w:t>
      </w:r>
    </w:p>
    <w:p w14:paraId="16F2E8E2">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（2）响应文件除采购文件明确要求加盖单位(法人)公章的以外，其他地方以相关专用章加盖的；</w:t>
      </w:r>
    </w:p>
    <w:p w14:paraId="6701D82F">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（3）以骑缝章的形式代替响应文件内容逐页盖章的（但是骑缝章模糊不清，印章名称无法辨认的除外）。</w:t>
      </w:r>
    </w:p>
    <w:p w14:paraId="456372B5">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磋商小组对所有响应文件的有效性、完整性和响应程度进行审查后，向采购代理机构出具有效性、完整性和响应程度审查报告，确定继续磋商的供应商名单。没有通过有效性、完整性和响应程度审查的供应商，磋商小组应在有效性、完整性和响应程度审查报告中说明原因。</w:t>
      </w:r>
    </w:p>
    <w:p w14:paraId="05F89A14">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2.4.7磋商过程中，磋商的任何一方不得透露与磋商有关的其他供应商的技术资料、价格和其他信息。</w:t>
      </w:r>
    </w:p>
    <w:p w14:paraId="26D38C04">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2.4.8磋商过程中，磋商小组发现或者知晓供应商存在违法、违纪行为的，磋商小组应当将该供应商响应文件作无效处理，不允许其提交最后报价。</w:t>
      </w:r>
    </w:p>
    <w:p w14:paraId="5050D59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2.4.9磋商完成后，磋商小组应出具磋商情况记录表，磋商情况记录表需包含磋商内容、磋商意见、实质性变动内容等。</w:t>
      </w:r>
    </w:p>
    <w:p w14:paraId="3E03A01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最后报价。</w:t>
      </w:r>
    </w:p>
    <w:p w14:paraId="7AE7BF8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.1磋商文件能够详细列明采购标的的技术、服务要求的，磋商结束后，磋商小组应当要求所有实质性响应的供应商在规定时间内提交最后报价，提交最后报价的供应商不得少于三家（符合本章2.</w:t>
      </w:r>
      <w:r>
        <w:rPr>
          <w:rFonts w:hint="eastAsia" w:ascii="宋体" w:hAnsi="宋体" w:eastAsia="宋体" w:cs="宋体"/>
          <w:sz w:val="24"/>
          <w:szCs w:val="24"/>
          <w:lang w:val="en-US" w:eastAsia="zh-CN"/>
        </w:rPr>
        <w:t>3</w:t>
      </w:r>
      <w:r>
        <w:rPr>
          <w:rFonts w:hint="eastAsia" w:ascii="宋体" w:hAnsi="宋体" w:eastAsia="宋体" w:cs="宋体"/>
          <w:sz w:val="24"/>
          <w:szCs w:val="24"/>
        </w:rPr>
        <w:t>的规定情况的可以为2家）。或磋商文件不能详细列明采购标的的技术、服务要求，需经磋商由供应商提供最终设计方案或解决方案的，磋商结束后，磋商小组应当按照少数服从多数的原则投票推荐三家（符合本章2.</w:t>
      </w:r>
      <w:r>
        <w:rPr>
          <w:rFonts w:hint="eastAsia" w:ascii="宋体" w:hAnsi="宋体" w:eastAsia="宋体" w:cs="宋体"/>
          <w:sz w:val="24"/>
          <w:szCs w:val="24"/>
          <w:lang w:val="en-US" w:eastAsia="zh-CN"/>
        </w:rPr>
        <w:t>3</w:t>
      </w:r>
      <w:r>
        <w:rPr>
          <w:rFonts w:hint="eastAsia" w:ascii="宋体" w:hAnsi="宋体" w:eastAsia="宋体" w:cs="宋体"/>
          <w:sz w:val="24"/>
          <w:szCs w:val="24"/>
        </w:rPr>
        <w:t>的规定情况的可以为2家）以上供应商的设计方案或者解决方案，并要求其在规定时间内提交最后报价。</w:t>
      </w:r>
    </w:p>
    <w:p w14:paraId="14E2C96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.2磋商结束后，磋商小组应当要求所有实质性响应的供应商在规定时间内提交最后报价。两轮（若有）以上报价的，</w:t>
      </w:r>
      <w:bookmarkStart w:id="125" w:name="OLE_LINK6"/>
      <w:r>
        <w:rPr>
          <w:rFonts w:hint="eastAsia" w:ascii="宋体" w:hAnsi="宋体" w:eastAsia="宋体" w:cs="宋体"/>
          <w:sz w:val="24"/>
          <w:szCs w:val="24"/>
        </w:rPr>
        <w:t>供应商在未提高响应文件中承诺的产品及其服务质量的情况下，其最后报价不得高于对该项目之前的报价</w:t>
      </w:r>
      <w:bookmarkEnd w:id="125"/>
      <w:r>
        <w:rPr>
          <w:rFonts w:hint="eastAsia" w:ascii="宋体" w:hAnsi="宋体" w:eastAsia="宋体" w:cs="宋体"/>
          <w:sz w:val="24"/>
          <w:szCs w:val="24"/>
        </w:rPr>
        <w:t>，否则，磋商小组应当对其响应文件按无效处理，不允许进入综合评分，并书面告知供应商，说明理由。</w:t>
      </w:r>
    </w:p>
    <w:p w14:paraId="24531D9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.3</w:t>
      </w:r>
      <w:r>
        <w:rPr>
          <w:rFonts w:hint="eastAsia" w:ascii="宋体" w:hAnsi="宋体" w:eastAsia="宋体" w:cs="宋体"/>
          <w:sz w:val="24"/>
        </w:rPr>
        <w:t>供应商最后报价应当由</w:t>
      </w:r>
      <w:r>
        <w:rPr>
          <w:rFonts w:hint="eastAsia" w:ascii="宋体" w:hAnsi="宋体" w:eastAsia="宋体" w:cs="宋体"/>
          <w:sz w:val="24"/>
          <w:lang w:eastAsia="zh-CN"/>
        </w:rPr>
        <w:t>法定代表人（负责人）</w:t>
      </w:r>
      <w:r>
        <w:rPr>
          <w:rFonts w:hint="eastAsia" w:ascii="宋体" w:hAnsi="宋体" w:eastAsia="宋体" w:cs="宋体"/>
          <w:sz w:val="24"/>
        </w:rPr>
        <w:t>/主要负责人/本人或其授权代表签字确认或加盖公章。最后报价是供应商响应文件的有效组成部分。</w:t>
      </w:r>
    </w:p>
    <w:p w14:paraId="2CAFCB85">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sz w:val="24"/>
          <w:szCs w:val="24"/>
        </w:rPr>
        <w:t>2.</w:t>
      </w:r>
      <w:r>
        <w:rPr>
          <w:rFonts w:hint="eastAsia" w:ascii="宋体" w:hAnsi="宋体" w:eastAsia="宋体" w:cs="宋体"/>
          <w:sz w:val="24"/>
          <w:szCs w:val="24"/>
          <w:lang w:val="en-US" w:eastAsia="zh-CN"/>
        </w:rPr>
        <w:t>5</w:t>
      </w:r>
      <w:r>
        <w:rPr>
          <w:rFonts w:hint="eastAsia" w:ascii="宋体" w:hAnsi="宋体" w:eastAsia="宋体" w:cs="宋体"/>
          <w:sz w:val="24"/>
          <w:szCs w:val="24"/>
        </w:rPr>
        <w:t>.4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02FBAE41">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2.6比较与评价。由磋商小组采用综合评分法对提交最后报价的供应商的响应文件和最后报价进行综合评分，具体要求详见本章综合评分部分。</w:t>
      </w:r>
    </w:p>
    <w:p w14:paraId="2D96758B">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2.7推荐成交候选供应商。磋商小组应当根据综合评分情况，按照评审得分由高到低顺序推荐3家以上（本章2.3.1和2.5.3的情况除外）成交候选供应商，并编写磋商报告。评审得分相同的，按照最后报价由低到高的顺序推荐。评审得分且最后报价相同的，按照技术指标优劣顺序推荐。评审得分且最后报价且技术指标分项得分均相同的，少数民族地区的供应商推荐顺序在非少数民族地区的供应商之前；评审得分且最后报价且技术指标分项得分均相同的，且均为少数民族地区的供应商并列；评审得分且最后报价且技术指标分项得分均相同的，且不能判定为少数民族地区的供应商并列。</w:t>
      </w:r>
      <w:r>
        <w:rPr>
          <w:rFonts w:hint="eastAsia" w:ascii="宋体" w:hAnsi="宋体" w:eastAsia="宋体" w:cs="宋体"/>
          <w:b/>
          <w:bCs/>
          <w:color w:val="auto"/>
          <w:sz w:val="24"/>
          <w:highlight w:val="none"/>
          <w:lang w:val="zh-CN"/>
        </w:rPr>
        <w:t>（少数民族地区的供应商需提供属于少数民族地区企业的相关证明材料，或供应商注册地为少数民族地区。）</w:t>
      </w:r>
    </w:p>
    <w:p w14:paraId="7C1AE027">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2.8磋商小组复核。磋商小组评分汇总结束后，磋商小组应当进行评审复核，对拟推荐为成交候选供应商的、报价最低的、供应商资格审查未通过的、供应商响应文件作无效处理的重点复核。</w:t>
      </w:r>
    </w:p>
    <w:p w14:paraId="5C9DA426">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2.9采购组织单位现场复核评审结果。</w:t>
      </w:r>
    </w:p>
    <w:p w14:paraId="08E96B87">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2.9.1评审结果汇总完成后，磋商小组拟出具磋商评审报告前，采购代理机构应当组织2名以上的本单位工作人员，在采购现场监督人员的监督之下，依据有关的法律制度和磋商文件对评审结果进行复核，出具复核报告，存在下列情形之一的，采购代理机构应当根据情况书面建议磋商小组现场修改评审结果：</w:t>
      </w:r>
    </w:p>
    <w:p w14:paraId="3D0D41B2">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（1）资格性审查认定错误的；</w:t>
      </w:r>
    </w:p>
    <w:p w14:paraId="291F59CC">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（2）分值汇总计算错误的；</w:t>
      </w:r>
    </w:p>
    <w:p w14:paraId="39154007">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（3）分项评分超出评分标准范围的；</w:t>
      </w:r>
    </w:p>
    <w:p w14:paraId="22ABCBA1">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（4）客观评分不一致的。</w:t>
      </w:r>
    </w:p>
    <w:p w14:paraId="78AD1215">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接照规定程序要求继续组织实施采购活动，不得擅自中止采购活动。采购代理机构认为磋商小组评审结果不合法的，应当书面报告采购项目同级财政部门。</w:t>
      </w:r>
    </w:p>
    <w:p w14:paraId="6896C5A5">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采购代理机构复核过程中，磋商小组成员不得离开评审现场。</w:t>
      </w:r>
    </w:p>
    <w:p w14:paraId="0F49D1DD">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2.9.2有下列情形之一的，不得现场修改评审结果：</w:t>
      </w:r>
    </w:p>
    <w:p w14:paraId="2FCCC462">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（1）磋商小组已经出具磋商报告并且离开评审现场的；</w:t>
      </w:r>
    </w:p>
    <w:p w14:paraId="594BEBED">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（2）采购代理机构现场复核时，复核工作人员数量不足的；</w:t>
      </w:r>
    </w:p>
    <w:p w14:paraId="21F80CD0">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（3）采购代理机构现场复核时，没有采购监督人员现场监督的；</w:t>
      </w:r>
    </w:p>
    <w:p w14:paraId="3AB41DAF">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（4）采购代理机构现场复核内容超出规定范围的；</w:t>
      </w:r>
    </w:p>
    <w:p w14:paraId="5FBFA82B">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（5）采购代理机构未提供书面建议的。</w:t>
      </w:r>
    </w:p>
    <w:p w14:paraId="631517A9">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2.10编写磋商报告。磋商小组推荐成交候选供应商后，应向采购代理机构出具磋商报告。磋商报告应当包括以下主要内容：</w:t>
      </w:r>
    </w:p>
    <w:p w14:paraId="213F442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（1）邀请供应商参加采购活动的具体方式和相关情况；</w:t>
      </w:r>
    </w:p>
    <w:p w14:paraId="6014AF43">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（2）响应文件开启日期和地点；</w:t>
      </w:r>
    </w:p>
    <w:p w14:paraId="32BABD64">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（3）获取磋商文件的供应商名单和磋商小组成员名单；</w:t>
      </w:r>
    </w:p>
    <w:p w14:paraId="1BCE6C9A">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（4）评审情况记录和说明，包括对供应商的资格审查情况、供应商响应文件审查情况、磋商情况、报价情况等；</w:t>
      </w:r>
    </w:p>
    <w:p w14:paraId="32124DBD">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（5）提出的成交候选供应商的排序名单及理由。</w:t>
      </w:r>
    </w:p>
    <w:p w14:paraId="7EA71F03">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3CD21FF2">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12070571">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2.12供应商澄清、说明</w:t>
      </w:r>
    </w:p>
    <w:p w14:paraId="16593741">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54ADE5E">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2.12.2磋商小组要求供应商澄清、说明或者更正响应文件应当以书面形式作出。供应商的澄清、说明或者更正应当由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w:t>
      </w:r>
    </w:p>
    <w:p w14:paraId="3BB3ACC9">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2.13终止磋商采购活动。</w:t>
      </w:r>
    </w:p>
    <w:p w14:paraId="766F89C5">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出现下列情形之一的，采购人或者采购代理机构应当终止竞争性磋商采购活动，发布项目终止公告并说明原因，重新开展采购活动：</w:t>
      </w:r>
    </w:p>
    <w:p w14:paraId="7DA2A00A">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（1）因情况变化，不再符合规定的竞争性磋商采购方式适用情形的；</w:t>
      </w:r>
    </w:p>
    <w:p w14:paraId="2F7323A8">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（2）出现影响采购公正的违法、违规行为的；</w:t>
      </w:r>
    </w:p>
    <w:p w14:paraId="453F3CC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highlight w:val="none"/>
          <w:lang w:val="zh-CN"/>
        </w:rPr>
        <w:t>（3）除本章2.3.1和2.5.3的情况外，在采购过程中符合要求的供应商或者报价未超过采购预算的供应商不足3家的。</w:t>
      </w:r>
    </w:p>
    <w:p w14:paraId="67E9766C">
      <w:pPr>
        <w:pStyle w:val="3"/>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3、综合评分</w:t>
      </w:r>
    </w:p>
    <w:p w14:paraId="002EAF3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3.1本次综合评分的因素是：</w:t>
      </w:r>
      <w:r>
        <w:rPr>
          <w:rFonts w:hint="eastAsia" w:ascii="宋体" w:hAnsi="宋体" w:eastAsia="宋体" w:cs="宋体"/>
          <w:color w:val="auto"/>
          <w:sz w:val="24"/>
          <w:highlight w:val="none"/>
          <w:lang w:eastAsia="zh-CN"/>
        </w:rPr>
        <w:t>详见综合评分明细表</w:t>
      </w:r>
      <w:r>
        <w:rPr>
          <w:rFonts w:hint="eastAsia" w:ascii="宋体" w:hAnsi="宋体" w:eastAsia="宋体" w:cs="宋体"/>
          <w:color w:val="auto"/>
          <w:sz w:val="24"/>
          <w:highlight w:val="none"/>
        </w:rPr>
        <w:t>。</w:t>
      </w:r>
    </w:p>
    <w:p w14:paraId="6FED032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政府采购政策功能、</w:t>
      </w:r>
      <w:r>
        <w:rPr>
          <w:rFonts w:hint="eastAsia" w:ascii="宋体" w:hAnsi="宋体" w:eastAsia="宋体" w:cs="宋体"/>
          <w:color w:val="auto"/>
          <w:sz w:val="24"/>
          <w:highlight w:val="none"/>
          <w:lang w:eastAsia="zh-CN"/>
        </w:rPr>
        <w:t>采购合同</w:t>
      </w:r>
      <w:r>
        <w:rPr>
          <w:rFonts w:hint="eastAsia" w:ascii="宋体" w:hAnsi="宋体" w:eastAsia="宋体" w:cs="宋体"/>
          <w:color w:val="auto"/>
          <w:sz w:val="24"/>
          <w:highlight w:val="none"/>
        </w:rPr>
        <w:t>主要条款及其他政策合同类的评分因素由抽取的法律方面磋商小组成员独立评分。采购人代表原则上对技术、与技术有关的服务及其他技术类评分因素独立评分。价格及其他不能明确区分的评分因素由磋商小组成员共同评分。</w:t>
      </w:r>
    </w:p>
    <w:p w14:paraId="341C36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3.2、综合评分明细表</w:t>
      </w:r>
      <w:bookmarkEnd w:id="123"/>
      <w:bookmarkEnd w:id="124"/>
    </w:p>
    <w:p w14:paraId="19558737">
      <w:pPr>
        <w:pStyle w:val="9"/>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3.2.1 评分办法</w:t>
      </w:r>
    </w:p>
    <w:p w14:paraId="505BDD8B">
      <w:pPr>
        <w:pStyle w:val="9"/>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3.2.2 综合评分法</w:t>
      </w:r>
    </w:p>
    <w:tbl>
      <w:tblPr>
        <w:tblStyle w:val="18"/>
        <w:tblW w:w="10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087"/>
        <w:gridCol w:w="7619"/>
        <w:gridCol w:w="669"/>
        <w:gridCol w:w="718"/>
      </w:tblGrid>
      <w:tr w14:paraId="56FB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8" w:type="dxa"/>
            <w:noWrap w:val="0"/>
            <w:vAlign w:val="center"/>
          </w:tcPr>
          <w:p w14:paraId="4C00238D">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序号</w:t>
            </w:r>
          </w:p>
        </w:tc>
        <w:tc>
          <w:tcPr>
            <w:tcW w:w="1087" w:type="dxa"/>
            <w:noWrap w:val="0"/>
            <w:vAlign w:val="center"/>
          </w:tcPr>
          <w:p w14:paraId="20F2585A">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评分因素及权重</w:t>
            </w:r>
          </w:p>
        </w:tc>
        <w:tc>
          <w:tcPr>
            <w:tcW w:w="7619" w:type="dxa"/>
            <w:noWrap w:val="0"/>
            <w:vAlign w:val="center"/>
          </w:tcPr>
          <w:p w14:paraId="6CF3D702">
            <w:pPr>
              <w:keepNext w:val="0"/>
              <w:keepLines w:val="0"/>
              <w:pageBreakBefore w:val="0"/>
              <w:kinsoku/>
              <w:wordWrap/>
              <w:overflowPunct/>
              <w:bidi w:val="0"/>
              <w:adjustRightInd w:val="0"/>
              <w:snapToGrid w:val="0"/>
              <w:spacing w:line="360" w:lineRule="auto"/>
              <w:ind w:firstLine="42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c>
        <w:tc>
          <w:tcPr>
            <w:tcW w:w="669" w:type="dxa"/>
            <w:noWrap w:val="0"/>
            <w:vAlign w:val="center"/>
          </w:tcPr>
          <w:p w14:paraId="40246D2B">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718" w:type="dxa"/>
            <w:noWrap w:val="0"/>
            <w:vAlign w:val="center"/>
          </w:tcPr>
          <w:p w14:paraId="2B99D318">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备注</w:t>
            </w:r>
          </w:p>
        </w:tc>
      </w:tr>
      <w:tr w14:paraId="29D4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408" w:type="dxa"/>
            <w:shd w:val="clear" w:color="auto" w:fill="auto"/>
            <w:noWrap w:val="0"/>
            <w:vAlign w:val="center"/>
          </w:tcPr>
          <w:p w14:paraId="1F2708C5">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087" w:type="dxa"/>
            <w:shd w:val="clear" w:color="auto" w:fill="auto"/>
            <w:noWrap w:val="0"/>
            <w:vAlign w:val="center"/>
          </w:tcPr>
          <w:p w14:paraId="74A5DDE8">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w:t>
            </w:r>
          </w:p>
          <w:p w14:paraId="2116B088">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w:t>
            </w:r>
          </w:p>
        </w:tc>
        <w:tc>
          <w:tcPr>
            <w:tcW w:w="7619" w:type="dxa"/>
            <w:shd w:val="clear" w:color="auto" w:fill="FFFFFF"/>
            <w:noWrap w:val="0"/>
            <w:vAlign w:val="center"/>
          </w:tcPr>
          <w:p w14:paraId="224F78E1">
            <w:pPr>
              <w:keepNext w:val="0"/>
              <w:keepLines w:val="0"/>
              <w:pageBreakBefore w:val="0"/>
              <w:kinsoku/>
              <w:wordWrap/>
              <w:overflowPunct/>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经评委会认定满足磋商文件要求且最低的投标评审价为评标基准价，其价格分为满分10分，其他供应商的价格得分统一按公式计算：报价得分＝评标基准价÷投标评审价×10。</w:t>
            </w:r>
          </w:p>
        </w:tc>
        <w:tc>
          <w:tcPr>
            <w:tcW w:w="669" w:type="dxa"/>
            <w:noWrap w:val="0"/>
            <w:vAlign w:val="center"/>
          </w:tcPr>
          <w:p w14:paraId="67A08925">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718" w:type="dxa"/>
            <w:noWrap w:val="0"/>
            <w:vAlign w:val="center"/>
          </w:tcPr>
          <w:p w14:paraId="3A4A27E5">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lang w:eastAsia="zh-CN"/>
              </w:rPr>
            </w:pPr>
          </w:p>
        </w:tc>
      </w:tr>
      <w:tr w14:paraId="060E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8" w:type="dxa"/>
            <w:shd w:val="clear" w:color="auto" w:fill="auto"/>
            <w:noWrap w:val="0"/>
            <w:vAlign w:val="center"/>
          </w:tcPr>
          <w:p w14:paraId="65E9B14A">
            <w:pPr>
              <w:keepNext w:val="0"/>
              <w:keepLines w:val="0"/>
              <w:pageBreakBefore w:val="0"/>
              <w:kinsoku/>
              <w:wordWrap/>
              <w:overflowPunct/>
              <w:bidi w:val="0"/>
              <w:adjustRightInd w:val="0"/>
              <w:snapToGrid w:val="0"/>
              <w:spacing w:line="360" w:lineRule="auto"/>
              <w:ind w:firstLine="0" w:firstLineChars="0"/>
              <w:jc w:val="both"/>
              <w:textAlignment w:val="auto"/>
              <w:rPr>
                <w:rFonts w:hint="eastAsia" w:ascii="宋体" w:hAnsi="宋体" w:eastAsia="宋体" w:cs="宋体"/>
                <w:color w:val="auto"/>
                <w:sz w:val="24"/>
                <w:szCs w:val="24"/>
                <w:lang w:val="en-US" w:eastAsia="zh-CN"/>
              </w:rPr>
            </w:pPr>
          </w:p>
          <w:p w14:paraId="3AA0C62E">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p>
        </w:tc>
        <w:tc>
          <w:tcPr>
            <w:tcW w:w="1087" w:type="dxa"/>
            <w:shd w:val="clear" w:color="auto" w:fill="auto"/>
            <w:noWrap w:val="0"/>
            <w:vAlign w:val="center"/>
          </w:tcPr>
          <w:p w14:paraId="0D2E8E21">
            <w:pPr>
              <w:keepNext w:val="0"/>
              <w:keepLines w:val="0"/>
              <w:pageBreakBefore w:val="0"/>
              <w:kinsoku/>
              <w:wordWrap/>
              <w:overflowPunct/>
              <w:bidi w:val="0"/>
              <w:adjustRightInd w:val="0"/>
              <w:snapToGrid w:val="0"/>
              <w:spacing w:line="360" w:lineRule="auto"/>
              <w:ind w:firstLine="0" w:firstLineChars="0"/>
              <w:jc w:val="both"/>
              <w:textAlignment w:val="auto"/>
              <w:rPr>
                <w:rFonts w:hint="eastAsia" w:ascii="宋体" w:hAnsi="宋体" w:eastAsia="宋体" w:cs="宋体"/>
                <w:color w:val="auto"/>
                <w:sz w:val="24"/>
                <w:szCs w:val="24"/>
              </w:rPr>
            </w:pPr>
          </w:p>
          <w:p w14:paraId="4DCB3092">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服务</w:t>
            </w:r>
          </w:p>
          <w:p w14:paraId="2AEBC3C4">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方案</w:t>
            </w:r>
          </w:p>
          <w:p w14:paraId="380B0AE7">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56</w:t>
            </w:r>
            <w:r>
              <w:rPr>
                <w:rFonts w:hint="eastAsia" w:ascii="宋体" w:hAnsi="宋体" w:eastAsia="宋体" w:cs="宋体"/>
                <w:color w:val="auto"/>
                <w:sz w:val="24"/>
                <w:szCs w:val="24"/>
              </w:rPr>
              <w:t>%</w:t>
            </w:r>
          </w:p>
        </w:tc>
        <w:tc>
          <w:tcPr>
            <w:tcW w:w="7619" w:type="dxa"/>
            <w:shd w:val="clear" w:color="auto" w:fill="FFFFFF"/>
            <w:noWrap w:val="0"/>
            <w:vAlign w:val="center"/>
          </w:tcPr>
          <w:p w14:paraId="105F0E81">
            <w:pPr>
              <w:pStyle w:val="26"/>
              <w:spacing w:line="360" w:lineRule="auto"/>
              <w:ind w:firstLine="240" w:firstLineChars="100"/>
              <w:rPr>
                <w:rFonts w:hint="eastAsia" w:ascii="宋体" w:hAnsi="宋体" w:eastAsia="宋体" w:cs="宋体"/>
                <w:color w:val="auto"/>
                <w:sz w:val="24"/>
                <w:szCs w:val="24"/>
              </w:rPr>
            </w:pPr>
            <w:r>
              <w:rPr>
                <w:rFonts w:hint="eastAsia" w:ascii="宋体" w:hAnsi="宋体" w:eastAsia="宋体" w:cs="宋体"/>
                <w:color w:val="000000"/>
                <w:kern w:val="2"/>
                <w:sz w:val="24"/>
                <w:szCs w:val="24"/>
                <w:lang w:val="en-US" w:eastAsia="zh-CN" w:bidi="ar-SA"/>
              </w:rPr>
              <w:t>根据供应商针对本项目提供的服务方案</w:t>
            </w:r>
            <w:r>
              <w:rPr>
                <w:rFonts w:hint="eastAsia" w:ascii="宋体" w:hAnsi="宋体" w:eastAsia="宋体" w:cs="宋体"/>
                <w:color w:val="auto"/>
                <w:sz w:val="24"/>
                <w:szCs w:val="24"/>
                <w:highlight w:val="none"/>
              </w:rPr>
              <w:t>进行综合评比</w:t>
            </w:r>
            <w:r>
              <w:rPr>
                <w:rFonts w:hint="eastAsia" w:ascii="宋体" w:hAnsi="宋体" w:eastAsia="宋体" w:cs="宋体"/>
                <w:color w:val="000000"/>
                <w:kern w:val="2"/>
                <w:sz w:val="24"/>
                <w:szCs w:val="24"/>
                <w:lang w:val="en-US" w:eastAsia="zh-CN" w:bidi="ar-SA"/>
              </w:rPr>
              <w:t>，应包括以下内容：①服务</w:t>
            </w:r>
            <w:r>
              <w:rPr>
                <w:rFonts w:hint="eastAsia" w:hAnsi="宋体" w:cs="宋体"/>
                <w:color w:val="000000"/>
                <w:kern w:val="2"/>
                <w:sz w:val="24"/>
                <w:szCs w:val="24"/>
                <w:lang w:val="en-US" w:eastAsia="zh-CN" w:bidi="ar-SA"/>
              </w:rPr>
              <w:t>准备</w:t>
            </w:r>
            <w:r>
              <w:rPr>
                <w:rFonts w:hint="eastAsia" w:ascii="宋体" w:hAnsi="宋体" w:eastAsia="宋体" w:cs="宋体"/>
                <w:color w:val="000000"/>
                <w:kern w:val="2"/>
                <w:sz w:val="24"/>
                <w:szCs w:val="24"/>
                <w:lang w:val="en-US" w:eastAsia="zh-CN" w:bidi="ar-SA"/>
              </w:rPr>
              <w:t>方案；②项目组织、管理</w:t>
            </w:r>
            <w:r>
              <w:rPr>
                <w:rFonts w:hint="eastAsia" w:hAnsi="宋体" w:cs="宋体"/>
                <w:color w:val="000000"/>
                <w:kern w:val="2"/>
                <w:sz w:val="24"/>
                <w:szCs w:val="24"/>
                <w:lang w:val="en-US" w:eastAsia="zh-CN" w:bidi="ar-SA"/>
              </w:rPr>
              <w:t>方案</w:t>
            </w:r>
            <w:r>
              <w:rPr>
                <w:rFonts w:hint="eastAsia" w:ascii="宋体" w:hAnsi="宋体" w:eastAsia="宋体" w:cs="宋体"/>
                <w:color w:val="000000"/>
                <w:kern w:val="2"/>
                <w:sz w:val="24"/>
                <w:szCs w:val="24"/>
                <w:lang w:val="en-US" w:eastAsia="zh-CN" w:bidi="ar-SA"/>
              </w:rPr>
              <w:t>；③人员分工及岗位责任划分；④项目风险控制方案；⑤</w:t>
            </w:r>
            <w:r>
              <w:rPr>
                <w:rFonts w:hint="eastAsia" w:hAnsi="宋体" w:cs="宋体"/>
                <w:color w:val="000000"/>
                <w:kern w:val="2"/>
                <w:sz w:val="24"/>
                <w:szCs w:val="24"/>
                <w:lang w:val="en-US" w:eastAsia="zh-CN" w:bidi="ar-SA"/>
              </w:rPr>
              <w:t>项目</w:t>
            </w:r>
            <w:r>
              <w:rPr>
                <w:rFonts w:hint="eastAsia" w:ascii="宋体" w:hAnsi="宋体" w:eastAsia="宋体" w:cs="宋体"/>
                <w:color w:val="000000"/>
                <w:kern w:val="2"/>
                <w:sz w:val="24"/>
                <w:szCs w:val="24"/>
                <w:lang w:val="en-US" w:eastAsia="zh-CN" w:bidi="ar-SA"/>
              </w:rPr>
              <w:t>服务</w:t>
            </w:r>
            <w:r>
              <w:rPr>
                <w:rFonts w:hint="eastAsia" w:hAnsi="宋体" w:cs="宋体"/>
                <w:color w:val="000000"/>
                <w:kern w:val="2"/>
                <w:sz w:val="24"/>
                <w:szCs w:val="24"/>
                <w:lang w:val="en-US" w:eastAsia="zh-CN" w:bidi="ar-SA"/>
              </w:rPr>
              <w:t>目标</w:t>
            </w:r>
            <w:r>
              <w:rPr>
                <w:rFonts w:hint="eastAsia" w:ascii="宋体" w:hAnsi="宋体" w:eastAsia="宋体" w:cs="宋体"/>
                <w:color w:val="000000"/>
                <w:kern w:val="2"/>
                <w:sz w:val="24"/>
                <w:szCs w:val="24"/>
                <w:lang w:val="en-US" w:eastAsia="zh-CN" w:bidi="ar-SA"/>
              </w:rPr>
              <w:t>；⑥项目重难点分析及应对措施；</w:t>
            </w:r>
            <w:r>
              <w:rPr>
                <w:rFonts w:hint="eastAsia" w:hAnsi="宋体" w:cs="宋体"/>
                <w:color w:val="000000"/>
                <w:kern w:val="2"/>
                <w:sz w:val="24"/>
                <w:szCs w:val="24"/>
                <w:lang w:val="en-US" w:eastAsia="zh-CN" w:bidi="ar-SA"/>
              </w:rPr>
              <w:t>⑦</w:t>
            </w:r>
            <w:r>
              <w:rPr>
                <w:rFonts w:hint="eastAsia" w:ascii="宋体" w:hAnsi="宋体" w:eastAsia="宋体" w:cs="宋体"/>
                <w:color w:val="000000"/>
                <w:kern w:val="2"/>
                <w:sz w:val="24"/>
                <w:szCs w:val="24"/>
                <w:lang w:val="en-US" w:eastAsia="zh-CN" w:bidi="ar-SA"/>
              </w:rPr>
              <w:t>恶劣天气应对措施等</w:t>
            </w:r>
            <w:r>
              <w:rPr>
                <w:rFonts w:hint="eastAsia" w:hAnsi="宋体" w:cs="宋体"/>
                <w:color w:val="000000"/>
                <w:kern w:val="2"/>
                <w:sz w:val="24"/>
                <w:szCs w:val="24"/>
                <w:lang w:val="en-US" w:eastAsia="zh-CN" w:bidi="ar-SA"/>
              </w:rPr>
              <w:t>7</w:t>
            </w:r>
            <w:r>
              <w:rPr>
                <w:rFonts w:hint="eastAsia" w:ascii="宋体" w:hAnsi="宋体" w:eastAsia="宋体" w:cs="宋体"/>
                <w:color w:val="000000"/>
                <w:kern w:val="2"/>
                <w:sz w:val="24"/>
                <w:szCs w:val="24"/>
                <w:lang w:val="en-US" w:eastAsia="zh-CN" w:bidi="ar-SA"/>
              </w:rPr>
              <w:t>项内容。以上内容齐全，无缺陷的得</w:t>
            </w:r>
            <w:r>
              <w:rPr>
                <w:rFonts w:hint="eastAsia" w:hAnsi="宋体" w:cs="宋体"/>
                <w:color w:val="000000"/>
                <w:kern w:val="2"/>
                <w:sz w:val="24"/>
                <w:szCs w:val="24"/>
                <w:lang w:val="en-US" w:eastAsia="zh-CN" w:bidi="ar-SA"/>
              </w:rPr>
              <w:t>56</w:t>
            </w:r>
            <w:r>
              <w:rPr>
                <w:rFonts w:hint="eastAsia" w:ascii="宋体" w:hAnsi="宋体" w:eastAsia="宋体" w:cs="宋体"/>
                <w:color w:val="000000"/>
                <w:kern w:val="2"/>
                <w:sz w:val="24"/>
                <w:szCs w:val="24"/>
                <w:lang w:val="en-US" w:eastAsia="zh-CN" w:bidi="ar-SA"/>
              </w:rPr>
              <w:t>分，每有一项缺失扣</w:t>
            </w:r>
            <w:r>
              <w:rPr>
                <w:rFonts w:hint="eastAsia" w:hAnsi="宋体" w:cs="宋体"/>
                <w:color w:val="000000"/>
                <w:kern w:val="2"/>
                <w:sz w:val="24"/>
                <w:szCs w:val="24"/>
                <w:lang w:val="en-US" w:eastAsia="zh-CN" w:bidi="ar-SA"/>
              </w:rPr>
              <w:t>8</w:t>
            </w:r>
            <w:r>
              <w:rPr>
                <w:rFonts w:hint="eastAsia" w:ascii="宋体" w:hAnsi="宋体" w:eastAsia="宋体" w:cs="宋体"/>
                <w:color w:val="000000"/>
                <w:kern w:val="2"/>
                <w:sz w:val="24"/>
                <w:szCs w:val="24"/>
                <w:lang w:val="en-US" w:eastAsia="zh-CN" w:bidi="ar-SA"/>
              </w:rPr>
              <w:t>分，每有一项缺陷扣</w:t>
            </w:r>
            <w:r>
              <w:rPr>
                <w:rFonts w:hint="eastAsia" w:hAnsi="宋体" w:cs="宋体"/>
                <w:color w:val="000000"/>
                <w:kern w:val="2"/>
                <w:sz w:val="24"/>
                <w:szCs w:val="24"/>
                <w:lang w:val="en-US" w:eastAsia="zh-CN" w:bidi="ar-SA"/>
              </w:rPr>
              <w:t>4</w:t>
            </w:r>
            <w:r>
              <w:rPr>
                <w:rFonts w:hint="eastAsia" w:ascii="宋体" w:hAnsi="宋体" w:eastAsia="宋体" w:cs="宋体"/>
                <w:color w:val="000000"/>
                <w:kern w:val="2"/>
                <w:sz w:val="24"/>
                <w:szCs w:val="24"/>
                <w:lang w:val="en-US" w:eastAsia="zh-CN" w:bidi="ar-SA"/>
              </w:rPr>
              <w:t>分，扣完为止。</w:t>
            </w:r>
            <w:r>
              <w:rPr>
                <w:rFonts w:hint="eastAsia" w:ascii="宋体" w:hAnsi="宋体" w:eastAsia="宋体" w:cs="宋体"/>
                <w:bCs/>
                <w:color w:val="auto"/>
                <w:sz w:val="24"/>
                <w:szCs w:val="24"/>
                <w:lang w:val="en-US" w:eastAsia="zh-CN"/>
              </w:rPr>
              <w:t xml:space="preserve">（缺陷是指①方案中引用法律、规范、实施地点、项目名称、标准存在失效或错误，②非专门针对本项目或内容与本项目无关或不满足采购需求，③仅有框架或标题或缺少具体内容，④复制或套用其他项目内容；以上任意一种情形。) </w:t>
            </w:r>
          </w:p>
        </w:tc>
        <w:tc>
          <w:tcPr>
            <w:tcW w:w="669" w:type="dxa"/>
            <w:noWrap w:val="0"/>
            <w:vAlign w:val="center"/>
          </w:tcPr>
          <w:p w14:paraId="480AE178">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56</w:t>
            </w:r>
            <w:r>
              <w:rPr>
                <w:rFonts w:hint="eastAsia" w:ascii="宋体" w:hAnsi="宋体" w:eastAsia="宋体" w:cs="宋体"/>
                <w:color w:val="auto"/>
                <w:sz w:val="24"/>
                <w:szCs w:val="24"/>
              </w:rPr>
              <w:t>分</w:t>
            </w:r>
          </w:p>
        </w:tc>
        <w:tc>
          <w:tcPr>
            <w:tcW w:w="718" w:type="dxa"/>
            <w:noWrap w:val="0"/>
            <w:vAlign w:val="center"/>
          </w:tcPr>
          <w:p w14:paraId="4716CD10">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p>
        </w:tc>
      </w:tr>
      <w:tr w14:paraId="2220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8" w:type="dxa"/>
            <w:shd w:val="clear" w:color="auto" w:fill="auto"/>
            <w:noWrap w:val="0"/>
            <w:vAlign w:val="center"/>
          </w:tcPr>
          <w:p w14:paraId="5D439B3D">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087" w:type="dxa"/>
            <w:shd w:val="clear" w:color="auto" w:fill="auto"/>
            <w:noWrap w:val="0"/>
            <w:vAlign w:val="center"/>
          </w:tcPr>
          <w:p w14:paraId="1117B50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w:t>
            </w:r>
          </w:p>
          <w:p w14:paraId="1E959A0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w:t>
            </w:r>
          </w:p>
          <w:p w14:paraId="1965B06C">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方案</w:t>
            </w:r>
          </w:p>
          <w:p w14:paraId="0705D0FA">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lang w:val="en-US"/>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w:t>
            </w:r>
          </w:p>
        </w:tc>
        <w:tc>
          <w:tcPr>
            <w:tcW w:w="7619" w:type="dxa"/>
            <w:shd w:val="clear" w:color="auto" w:fill="FFFFFF"/>
            <w:noWrap w:val="0"/>
            <w:vAlign w:val="center"/>
          </w:tcPr>
          <w:p w14:paraId="3F03132F">
            <w:pPr>
              <w:pStyle w:val="26"/>
              <w:keepNext w:val="0"/>
              <w:keepLines w:val="0"/>
              <w:pageBreakBefore w:val="0"/>
              <w:kinsoku/>
              <w:wordWrap/>
              <w:overflowPunct/>
              <w:autoSpaceDE/>
              <w:autoSpaceDN/>
              <w:bidi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000000"/>
                <w:kern w:val="2"/>
                <w:sz w:val="24"/>
                <w:szCs w:val="24"/>
                <w:lang w:val="en-US" w:eastAsia="zh-CN" w:bidi="ar-SA"/>
              </w:rPr>
              <w:t>根据供应商针对本项目提供的质量保障方案进行综合评比，应包括以下内容：①</w:t>
            </w:r>
            <w:r>
              <w:rPr>
                <w:rFonts w:hint="eastAsia" w:hAnsi="宋体" w:cs="宋体"/>
                <w:color w:val="000000"/>
                <w:kern w:val="2"/>
                <w:sz w:val="24"/>
                <w:szCs w:val="24"/>
                <w:lang w:val="en-US" w:eastAsia="zh-CN" w:bidi="ar-SA"/>
              </w:rPr>
              <w:t>服务过程中</w:t>
            </w:r>
            <w:r>
              <w:rPr>
                <w:rFonts w:hint="eastAsia" w:ascii="宋体" w:hAnsi="宋体" w:eastAsia="宋体" w:cs="宋体"/>
                <w:color w:val="000000"/>
                <w:kern w:val="2"/>
                <w:sz w:val="24"/>
                <w:szCs w:val="24"/>
                <w:lang w:val="en-US" w:eastAsia="zh-CN" w:bidi="ar-SA"/>
              </w:rPr>
              <w:t>质量</w:t>
            </w:r>
            <w:r>
              <w:rPr>
                <w:rFonts w:hint="eastAsia" w:hAnsi="宋体" w:cs="宋体"/>
                <w:color w:val="000000"/>
                <w:kern w:val="2"/>
                <w:sz w:val="24"/>
                <w:szCs w:val="24"/>
                <w:lang w:val="en-US" w:eastAsia="zh-CN" w:bidi="ar-SA"/>
              </w:rPr>
              <w:t>控制措施</w:t>
            </w:r>
            <w:r>
              <w:rPr>
                <w:rFonts w:hint="eastAsia" w:ascii="宋体" w:hAnsi="宋体" w:eastAsia="宋体" w:cs="宋体"/>
                <w:color w:val="000000"/>
                <w:kern w:val="2"/>
                <w:sz w:val="24"/>
                <w:szCs w:val="24"/>
                <w:lang w:val="en-US" w:eastAsia="zh-CN" w:bidi="ar-SA"/>
              </w:rPr>
              <w:t>、②</w:t>
            </w:r>
            <w:r>
              <w:rPr>
                <w:rFonts w:hint="eastAsia" w:hAnsi="宋体" w:cs="宋体"/>
                <w:color w:val="000000"/>
                <w:kern w:val="2"/>
                <w:sz w:val="24"/>
                <w:szCs w:val="24"/>
                <w:lang w:val="en-US" w:eastAsia="zh-CN" w:bidi="ar-SA"/>
              </w:rPr>
              <w:t>运输保障方案</w:t>
            </w:r>
            <w:r>
              <w:rPr>
                <w:rFonts w:hint="eastAsia" w:ascii="宋体" w:hAnsi="宋体" w:eastAsia="宋体" w:cs="宋体"/>
                <w:color w:val="000000"/>
                <w:kern w:val="2"/>
                <w:sz w:val="24"/>
                <w:szCs w:val="24"/>
                <w:lang w:val="en-US" w:eastAsia="zh-CN" w:bidi="ar-SA"/>
              </w:rPr>
              <w:t>、③应急人员配置、④进度保障措施、⑤安全事故处置预案等5项内容。以上内容齐全，无缺陷的得</w:t>
            </w:r>
            <w:r>
              <w:rPr>
                <w:rFonts w:hint="eastAsia" w:hAnsi="宋体" w:cs="宋体"/>
                <w:color w:val="000000"/>
                <w:kern w:val="2"/>
                <w:sz w:val="24"/>
                <w:szCs w:val="24"/>
                <w:lang w:val="en-US" w:eastAsia="zh-CN" w:bidi="ar-SA"/>
              </w:rPr>
              <w:t>25</w:t>
            </w:r>
            <w:r>
              <w:rPr>
                <w:rFonts w:hint="eastAsia" w:ascii="宋体" w:hAnsi="宋体" w:eastAsia="宋体" w:cs="宋体"/>
                <w:color w:val="000000"/>
                <w:kern w:val="2"/>
                <w:sz w:val="24"/>
                <w:szCs w:val="24"/>
                <w:lang w:val="en-US" w:eastAsia="zh-CN" w:bidi="ar-SA"/>
              </w:rPr>
              <w:t>分，每有一项缺失扣</w:t>
            </w:r>
            <w:r>
              <w:rPr>
                <w:rFonts w:hint="eastAsia" w:hAnsi="宋体" w:cs="宋体"/>
                <w:color w:val="000000"/>
                <w:kern w:val="2"/>
                <w:sz w:val="24"/>
                <w:szCs w:val="24"/>
                <w:lang w:val="en-US" w:eastAsia="zh-CN" w:bidi="ar-SA"/>
              </w:rPr>
              <w:t>5</w:t>
            </w:r>
            <w:r>
              <w:rPr>
                <w:rFonts w:hint="eastAsia" w:ascii="宋体" w:hAnsi="宋体" w:eastAsia="宋体" w:cs="宋体"/>
                <w:color w:val="000000"/>
                <w:kern w:val="2"/>
                <w:sz w:val="24"/>
                <w:szCs w:val="24"/>
                <w:lang w:val="en-US" w:eastAsia="zh-CN" w:bidi="ar-SA"/>
              </w:rPr>
              <w:t>分，每有一项缺陷扣</w:t>
            </w:r>
            <w:r>
              <w:rPr>
                <w:rFonts w:hint="eastAsia" w:hAnsi="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.5分，扣完为止。</w:t>
            </w:r>
            <w:r>
              <w:rPr>
                <w:rFonts w:hint="eastAsia" w:ascii="宋体" w:hAnsi="宋体" w:eastAsia="宋体" w:cs="宋体"/>
                <w:bCs/>
                <w:color w:val="auto"/>
                <w:sz w:val="24"/>
                <w:szCs w:val="24"/>
                <w:lang w:val="en-US" w:eastAsia="zh-CN"/>
              </w:rPr>
              <w:t xml:space="preserve">（缺陷是指①方案中引用法律、规范、实施地点、项目名称、标准存在失效或错误，②非专门针对本项目或内容与本项目无关或不满足采购需求，③仅有框架或标题或缺少具体内容，④复制或套用其他项目内容；以上任意一种情形。) </w:t>
            </w:r>
          </w:p>
        </w:tc>
        <w:tc>
          <w:tcPr>
            <w:tcW w:w="669" w:type="dxa"/>
            <w:noWrap w:val="0"/>
            <w:vAlign w:val="center"/>
          </w:tcPr>
          <w:p w14:paraId="2DFD424F">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718" w:type="dxa"/>
            <w:noWrap w:val="0"/>
            <w:vAlign w:val="center"/>
          </w:tcPr>
          <w:p w14:paraId="64F10837">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p>
        </w:tc>
      </w:tr>
      <w:tr w14:paraId="4F708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8" w:type="dxa"/>
            <w:tcBorders>
              <w:left w:val="single" w:color="auto" w:sz="4" w:space="0"/>
            </w:tcBorders>
            <w:noWrap w:val="0"/>
            <w:vAlign w:val="center"/>
          </w:tcPr>
          <w:p w14:paraId="2A9F388E">
            <w:pPr>
              <w:keepNext w:val="0"/>
              <w:keepLines w:val="0"/>
              <w:pageBreakBefore w:val="0"/>
              <w:kinsoku/>
              <w:wordWrap/>
              <w:overflowPunct/>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1087" w:type="dxa"/>
            <w:tcBorders>
              <w:top w:val="single" w:color="auto" w:sz="4" w:space="0"/>
              <w:left w:val="single" w:color="auto" w:sz="4" w:space="0"/>
              <w:bottom w:val="single" w:color="auto" w:sz="4" w:space="0"/>
              <w:right w:val="single" w:color="auto" w:sz="4" w:space="0"/>
            </w:tcBorders>
            <w:noWrap w:val="0"/>
            <w:vAlign w:val="center"/>
          </w:tcPr>
          <w:p w14:paraId="3F4C5A73">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后续</w:t>
            </w:r>
          </w:p>
          <w:p w14:paraId="7FAC4BB9">
            <w:pPr>
              <w:keepNext w:val="0"/>
              <w:keepLines w:val="0"/>
              <w:pageBreakBefore w:val="0"/>
              <w:kinsoku/>
              <w:wordWrap/>
              <w:overflowPunct/>
              <w:bidi w:val="0"/>
              <w:adjustRightInd w:val="0"/>
              <w:snapToGrid w:val="0"/>
              <w:spacing w:line="360" w:lineRule="auto"/>
              <w:ind w:firstLine="0" w:firstLineChars="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w:t>
            </w:r>
            <w:r>
              <w:rPr>
                <w:rFonts w:hint="eastAsia" w:ascii="宋体" w:hAnsi="宋体" w:cs="宋体"/>
                <w:color w:val="auto"/>
                <w:sz w:val="24"/>
                <w:szCs w:val="24"/>
                <w:lang w:val="en-US" w:eastAsia="zh-CN"/>
              </w:rPr>
              <w:t>方案</w:t>
            </w:r>
          </w:p>
          <w:p w14:paraId="7BC77F11">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p>
        </w:tc>
        <w:tc>
          <w:tcPr>
            <w:tcW w:w="7619" w:type="dxa"/>
            <w:tcBorders>
              <w:top w:val="single" w:color="auto" w:sz="4" w:space="0"/>
              <w:left w:val="single" w:color="auto" w:sz="4" w:space="0"/>
              <w:bottom w:val="single" w:color="auto" w:sz="4" w:space="0"/>
              <w:right w:val="single" w:color="auto" w:sz="4" w:space="0"/>
            </w:tcBorders>
            <w:noWrap w:val="0"/>
            <w:vAlign w:val="center"/>
          </w:tcPr>
          <w:p w14:paraId="6555180F">
            <w:pPr>
              <w:spacing w:line="360" w:lineRule="auto"/>
              <w:rPr>
                <w:rFonts w:hint="eastAsia" w:ascii="宋体" w:hAnsi="宋体" w:eastAsia="宋体" w:cs="宋体"/>
                <w:color w:val="auto"/>
                <w:sz w:val="24"/>
                <w:szCs w:val="24"/>
              </w:rPr>
            </w:pPr>
            <w:r>
              <w:rPr>
                <w:rFonts w:hint="eastAsia" w:ascii="宋体" w:hAnsi="宋体" w:eastAsia="宋体" w:cs="宋体"/>
                <w:color w:val="auto"/>
                <w:kern w:val="2"/>
                <w:sz w:val="24"/>
                <w:szCs w:val="24"/>
                <w:highlight w:val="none"/>
                <w:lang w:val="en-US" w:eastAsia="zh-CN" w:bidi="ar"/>
              </w:rPr>
              <w:t>根据供应商针对本项目提供的后续服务方案进行综合评比，</w:t>
            </w:r>
            <w:r>
              <w:rPr>
                <w:rFonts w:hint="eastAsia" w:ascii="宋体" w:hAnsi="宋体" w:eastAsia="宋体" w:cs="宋体"/>
                <w:color w:val="000000"/>
                <w:kern w:val="2"/>
                <w:sz w:val="24"/>
                <w:szCs w:val="24"/>
                <w:lang w:val="en-US" w:eastAsia="zh-CN" w:bidi="ar-SA"/>
              </w:rPr>
              <w:t>应包括以下内容：</w:t>
            </w:r>
            <w:r>
              <w:rPr>
                <w:rFonts w:hint="eastAsia" w:ascii="宋体" w:hAnsi="宋体" w:eastAsia="宋体" w:cs="宋体"/>
                <w:color w:val="auto"/>
                <w:kern w:val="2"/>
                <w:sz w:val="24"/>
                <w:szCs w:val="24"/>
                <w:highlight w:val="none"/>
                <w:lang w:val="en-US" w:eastAsia="zh-CN" w:bidi="ar"/>
              </w:rPr>
              <w:t>①</w:t>
            </w:r>
            <w:r>
              <w:rPr>
                <w:rFonts w:hint="eastAsia" w:ascii="宋体" w:hAnsi="宋体" w:eastAsia="宋体" w:cs="宋体"/>
                <w:color w:val="auto"/>
                <w:kern w:val="2"/>
                <w:sz w:val="24"/>
                <w:szCs w:val="24"/>
                <w:highlight w:val="none"/>
                <w:lang w:val="zh-CN" w:eastAsia="zh-CN" w:bidi="ar"/>
              </w:rPr>
              <w:t>后续服务范围</w:t>
            </w:r>
            <w:r>
              <w:rPr>
                <w:rFonts w:hint="eastAsia" w:ascii="宋体" w:hAnsi="宋体" w:eastAsia="宋体" w:cs="宋体"/>
                <w:color w:val="auto"/>
                <w:kern w:val="2"/>
                <w:sz w:val="24"/>
                <w:szCs w:val="24"/>
                <w:highlight w:val="none"/>
                <w:lang w:val="en-US" w:eastAsia="zh-CN" w:bidi="ar"/>
              </w:rPr>
              <w:t>、②人员配置和明确的联系方式、③后续服务响应时间等3</w:t>
            </w:r>
            <w:r>
              <w:rPr>
                <w:rFonts w:hint="eastAsia" w:ascii="宋体" w:hAnsi="宋体" w:eastAsia="宋体" w:cs="宋体"/>
                <w:color w:val="auto"/>
                <w:sz w:val="24"/>
                <w:szCs w:val="24"/>
                <w:highlight w:val="none"/>
                <w:lang w:val="en-US" w:eastAsia="zh-CN"/>
              </w:rPr>
              <w:t>项内容。</w:t>
            </w:r>
            <w:r>
              <w:rPr>
                <w:rFonts w:hint="eastAsia" w:ascii="宋体" w:hAnsi="宋体" w:eastAsia="宋体" w:cs="宋体"/>
                <w:color w:val="000000"/>
                <w:kern w:val="2"/>
                <w:sz w:val="24"/>
                <w:szCs w:val="24"/>
                <w:lang w:val="en-US" w:eastAsia="zh-CN" w:bidi="ar-SA"/>
              </w:rPr>
              <w:t>以上内容齐全，无缺陷的得9分，每有一项缺失扣3分，每有一项缺陷扣1.5分，扣完为止。</w:t>
            </w:r>
            <w:r>
              <w:rPr>
                <w:rFonts w:hint="eastAsia" w:ascii="宋体" w:hAnsi="宋体" w:eastAsia="宋体" w:cs="宋体"/>
                <w:bCs/>
                <w:color w:val="auto"/>
                <w:sz w:val="24"/>
                <w:szCs w:val="24"/>
                <w:lang w:val="en-US" w:eastAsia="zh-CN"/>
              </w:rPr>
              <w:t xml:space="preserve">（缺陷是指①方案中引用法律、规范、实施地点、项目名称、标准存在失效或错误，②非专门针对本项目或内容与本项目无关或不满足采购需求，③仅有框架或标题或缺少具体内容，④复制或套用其他项目内容；以上任意一种情形。) </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344BF681">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691078AC">
            <w:pPr>
              <w:keepNext w:val="0"/>
              <w:keepLines w:val="0"/>
              <w:pageBreakBefore w:val="0"/>
              <w:kinsoku/>
              <w:wordWrap/>
              <w:overflowPunct/>
              <w:bidi w:val="0"/>
              <w:adjustRightInd w:val="0"/>
              <w:snapToGrid w:val="0"/>
              <w:spacing w:line="360" w:lineRule="auto"/>
              <w:ind w:firstLine="0" w:firstLineChars="0"/>
              <w:jc w:val="center"/>
              <w:textAlignment w:val="auto"/>
              <w:rPr>
                <w:rFonts w:hint="eastAsia" w:ascii="宋体" w:hAnsi="宋体" w:eastAsia="宋体" w:cs="宋体"/>
                <w:color w:val="auto"/>
                <w:sz w:val="24"/>
                <w:szCs w:val="24"/>
              </w:rPr>
            </w:pPr>
          </w:p>
        </w:tc>
      </w:tr>
      <w:tr w14:paraId="799A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01" w:type="dxa"/>
            <w:gridSpan w:val="5"/>
            <w:tcBorders>
              <w:left w:val="single" w:color="auto" w:sz="4" w:space="0"/>
              <w:right w:val="single" w:color="auto" w:sz="4" w:space="0"/>
            </w:tcBorders>
            <w:noWrap w:val="0"/>
            <w:vAlign w:val="center"/>
          </w:tcPr>
          <w:p w14:paraId="559FB069">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注：1、当供应商的综合评分相同时，供应商为少数民族地区获得优先推荐资格（少数民族地区需提供相关证明材料）；</w:t>
            </w:r>
          </w:p>
          <w:p w14:paraId="2347E5E2">
            <w:pPr>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2、本表中要求提供的复印件材料，均需加盖供应商单位公章（空白页可不加盖单位公章）。</w:t>
            </w:r>
          </w:p>
        </w:tc>
      </w:tr>
    </w:tbl>
    <w:p w14:paraId="37F9D212">
      <w:pPr>
        <w:pStyle w:val="10"/>
        <w:tabs>
          <w:tab w:val="left" w:pos="600"/>
        </w:tabs>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评分的取值按四舍五入法，保留小数点后两位。评分的取值按四舍五入法，保留小数点后两位。</w:t>
      </w:r>
    </w:p>
    <w:p w14:paraId="2A09543C">
      <w:pPr>
        <w:pStyle w:val="3"/>
        <w:spacing w:line="360" w:lineRule="auto"/>
        <w:ind w:firstLine="482" w:firstLineChars="200"/>
        <w:rPr>
          <w:rFonts w:hint="eastAsia" w:ascii="宋体" w:hAnsi="宋体" w:eastAsia="宋体" w:cs="宋体"/>
          <w:bCs w:val="0"/>
          <w:color w:val="auto"/>
          <w:sz w:val="24"/>
          <w:szCs w:val="24"/>
          <w:highlight w:val="none"/>
        </w:rPr>
      </w:pPr>
      <w:bookmarkStart w:id="126" w:name="_Toc18643"/>
      <w:bookmarkStart w:id="127" w:name="_Toc29042"/>
      <w:r>
        <w:rPr>
          <w:rFonts w:hint="eastAsia" w:ascii="宋体" w:hAnsi="宋体" w:eastAsia="宋体" w:cs="宋体"/>
          <w:bCs w:val="0"/>
          <w:color w:val="auto"/>
          <w:sz w:val="24"/>
          <w:szCs w:val="24"/>
          <w:highlight w:val="none"/>
        </w:rPr>
        <w:t>4、</w:t>
      </w:r>
      <w:r>
        <w:rPr>
          <w:rFonts w:hint="eastAsia" w:ascii="宋体" w:hAnsi="宋体" w:eastAsia="宋体" w:cs="宋体"/>
          <w:color w:val="auto"/>
          <w:sz w:val="24"/>
          <w:szCs w:val="24"/>
          <w:highlight w:val="none"/>
        </w:rPr>
        <w:t>评审专家在</w:t>
      </w:r>
      <w:r>
        <w:rPr>
          <w:rFonts w:hint="eastAsia" w:ascii="宋体" w:hAnsi="宋体" w:eastAsia="宋体" w:cs="宋体"/>
          <w:color w:val="auto"/>
          <w:sz w:val="24"/>
          <w:highlight w:val="none"/>
        </w:rPr>
        <w:t>政府采购活动</w:t>
      </w:r>
      <w:r>
        <w:rPr>
          <w:rFonts w:hint="eastAsia" w:ascii="宋体" w:hAnsi="宋体" w:eastAsia="宋体" w:cs="宋体"/>
          <w:color w:val="auto"/>
          <w:sz w:val="24"/>
          <w:szCs w:val="24"/>
          <w:highlight w:val="none"/>
        </w:rPr>
        <w:t>中承担以下义务：</w:t>
      </w:r>
      <w:bookmarkEnd w:id="126"/>
      <w:bookmarkEnd w:id="127"/>
    </w:p>
    <w:p w14:paraId="582C948E">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4.1 遵纪守法，客观、公正、廉洁地履行职责。</w:t>
      </w:r>
    </w:p>
    <w:p w14:paraId="6C5E6ABC">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4.2 按照政府采购法律法规和采购文件的规定要求对供应商的资格条件和供应商提供的产品价格、技术、服务等方面严格进行评判，提供科学合理、公平公正的评审意见，参与起草评审报告，并予签字确认。</w:t>
      </w:r>
    </w:p>
    <w:p w14:paraId="061DACE0">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4.3 保守秘密。不得透露采购文件咨询情况，不得泄漏供应商的响应文件及知悉的商业秘密，不得向供应商透露评审情况。</w:t>
      </w:r>
    </w:p>
    <w:p w14:paraId="00799C7D">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4.4 发现供应商在政府采购活动中有不正当竞争或恶意串通等违规行为，及时向政府采购评审工作的组织者或财政部门报告并加以制止。</w:t>
      </w:r>
    </w:p>
    <w:p w14:paraId="255AE1F0">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发现采购人、政府采购代理机构及其工作人员在政府采购活动中有干预评审、发表倾向性和歧视性言论、受贿或者接受供应商的其他好处及其他违法违规行为，及时向财政部门报告。</w:t>
      </w:r>
    </w:p>
    <w:p w14:paraId="78210DD1">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4.5 解答有关方面对政府采购评审工作中有关问题的询问，配合采购人或者政府采购代理机构答复供应商质疑，配合财政部门的投诉处理工作等事宜。</w:t>
      </w:r>
    </w:p>
    <w:p w14:paraId="3797CE57">
      <w:pPr>
        <w:widowControl/>
        <w:autoSpaceDE w:val="0"/>
        <w:autoSpaceDN w:val="0"/>
        <w:spacing w:line="360" w:lineRule="auto"/>
        <w:ind w:right="53" w:firstLine="480" w:firstLineChars="200"/>
        <w:textAlignment w:val="bottom"/>
        <w:rPr>
          <w:rFonts w:hint="eastAsia" w:ascii="宋体" w:hAnsi="宋体" w:eastAsia="宋体" w:cs="宋体"/>
          <w:color w:val="auto"/>
          <w:highlight w:val="none"/>
        </w:rPr>
      </w:pPr>
      <w:r>
        <w:rPr>
          <w:rFonts w:hint="eastAsia" w:ascii="宋体" w:hAnsi="宋体" w:eastAsia="宋体" w:cs="宋体"/>
          <w:color w:val="auto"/>
          <w:sz w:val="24"/>
          <w:highlight w:val="none"/>
        </w:rPr>
        <w:t>4.6 法律、法规和规章规定的其他义务。</w:t>
      </w:r>
    </w:p>
    <w:p w14:paraId="2B867F0F">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p>
    <w:p w14:paraId="62601A76">
      <w:pPr>
        <w:widowControl/>
        <w:autoSpaceDE w:val="0"/>
        <w:autoSpaceDN w:val="0"/>
        <w:spacing w:line="360" w:lineRule="auto"/>
        <w:ind w:right="53" w:firstLine="482" w:firstLineChars="200"/>
        <w:textAlignment w:val="bottom"/>
        <w:outlineLvl w:val="1"/>
        <w:rPr>
          <w:rFonts w:hint="eastAsia" w:ascii="宋体" w:hAnsi="宋体" w:eastAsia="宋体" w:cs="宋体"/>
          <w:b/>
          <w:color w:val="auto"/>
          <w:sz w:val="24"/>
          <w:highlight w:val="none"/>
        </w:rPr>
      </w:pPr>
      <w:bookmarkStart w:id="128" w:name="_Toc4780"/>
      <w:bookmarkStart w:id="129" w:name="_Toc13413"/>
      <w:r>
        <w:rPr>
          <w:rFonts w:hint="eastAsia" w:ascii="宋体" w:hAnsi="宋体" w:eastAsia="宋体" w:cs="宋体"/>
          <w:b/>
          <w:color w:val="auto"/>
          <w:sz w:val="24"/>
          <w:highlight w:val="none"/>
        </w:rPr>
        <w:t>5、评审专家在政府采购活动中应当遵守以下工作纪律：</w:t>
      </w:r>
      <w:bookmarkEnd w:id="128"/>
      <w:bookmarkEnd w:id="129"/>
    </w:p>
    <w:p w14:paraId="4D15C916">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5.1 应邀按时参加评审和咨询活动。遇特殊情况不能出席或途中遇阻不能按时参加评审或咨询的，应及时告知财政部门或者采购人或者政府采购代理机构，不得私自转托他人。</w:t>
      </w:r>
    </w:p>
    <w:p w14:paraId="23E9999F">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5.2 不得参加与自己有利害关系的政府采购项目的评审活动。对与自己有利害关系的评审项目，如受到邀请，应主动提出回避。财政部门、采购人或政府采购代理机构也可要求该评审专家回避。</w:t>
      </w:r>
    </w:p>
    <w:p w14:paraId="52D3AD21">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有利害关系主要是指三年内曾在参加该采购项目供应商中任职(包括一般工作)或担任顾问，配偶或直系亲属在参加该采购项目的供应商中任职或担任顾问，与参加该采购项目供应商发生过法律纠纷，以及其他可能影响公正评审的情况。</w:t>
      </w:r>
    </w:p>
    <w:p w14:paraId="54BC2FC0">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5.3 评审或咨询过程中关闭通讯设备，不得与外界联系。因发生不可预见情况，确实需要与外界联系的，应当有在场工作人员陪同。</w:t>
      </w:r>
    </w:p>
    <w:p w14:paraId="5291ED53">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5.4 评审过程中，不得发表影响评审公正的倾向性、歧视性言论；不得征询或者接受采购人的倾向性意见；不得以任何明示或暗示的方式要求参加该采购项目的供应商以澄清、说明或补正为借口，表达与其原响应文件原意不同的新意见；不得以采购文件没有规定的方法和标准作为评审的依据；不得违反规定的评审格式评分和撰写评审意见；不得拒绝对自己的评审意见签字确认。</w:t>
      </w:r>
    </w:p>
    <w:p w14:paraId="132209AD">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5.5 在咨询工作中，严格执行国家产业政策和产品标准，认真听取咨询方的合理要求，提出科学合理的、无倾向性和歧视性的咨询方案，并对所提出的意见和建议承担个人责任。</w:t>
      </w:r>
    </w:p>
    <w:p w14:paraId="5801C4DD">
      <w:pPr>
        <w:widowControl/>
        <w:autoSpaceDE w:val="0"/>
        <w:autoSpaceDN w:val="0"/>
        <w:spacing w:line="360" w:lineRule="auto"/>
        <w:ind w:right="53"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5.6 有关部门（机构）制定的其他评审工作纪律。</w:t>
      </w:r>
    </w:p>
    <w:p w14:paraId="34684822">
      <w:pPr>
        <w:widowControl/>
        <w:autoSpaceDE w:val="0"/>
        <w:autoSpaceDN w:val="0"/>
        <w:spacing w:line="360" w:lineRule="auto"/>
        <w:ind w:right="53" w:firstLine="480" w:firstLineChars="200"/>
        <w:textAlignment w:val="bottom"/>
        <w:rPr>
          <w:rFonts w:hint="eastAsia" w:ascii="宋体" w:hAnsi="宋体" w:eastAsia="宋体" w:cs="宋体"/>
          <w:color w:val="auto"/>
          <w:highlight w:val="none"/>
        </w:rPr>
      </w:pPr>
      <w:r>
        <w:rPr>
          <w:rFonts w:hint="eastAsia" w:ascii="宋体" w:hAnsi="宋体" w:eastAsia="宋体" w:cs="宋体"/>
          <w:color w:val="auto"/>
          <w:sz w:val="24"/>
          <w:highlight w:val="none"/>
        </w:rPr>
        <w:br w:type="page"/>
      </w:r>
    </w:p>
    <w:p w14:paraId="5CBEBEC0">
      <w:pPr>
        <w:pStyle w:val="2"/>
        <w:bidi w:val="0"/>
        <w:jc w:val="center"/>
        <w:rPr>
          <w:rFonts w:hint="eastAsia" w:ascii="宋体" w:hAnsi="宋体" w:eastAsia="宋体" w:cs="宋体"/>
          <w:color w:val="auto"/>
          <w:highlight w:val="none"/>
          <w:lang w:eastAsia="zh-CN"/>
        </w:rPr>
      </w:pPr>
      <w:bookmarkStart w:id="130" w:name="_Toc23669"/>
      <w:bookmarkStart w:id="131" w:name="_Toc28814"/>
      <w:bookmarkStart w:id="132" w:name="_Toc14305_WPSOffice_Level1"/>
      <w:bookmarkStart w:id="133" w:name="_Toc32450"/>
      <w:r>
        <w:rPr>
          <w:rFonts w:hint="eastAsia" w:ascii="宋体" w:hAnsi="宋体" w:eastAsia="宋体" w:cs="宋体"/>
          <w:color w:val="auto"/>
          <w:highlight w:val="none"/>
        </w:rPr>
        <w:t xml:space="preserve">第八章  </w:t>
      </w:r>
      <w:bookmarkEnd w:id="130"/>
      <w:bookmarkEnd w:id="131"/>
      <w:bookmarkEnd w:id="132"/>
      <w:r>
        <w:rPr>
          <w:rFonts w:hint="eastAsia" w:ascii="宋体" w:hAnsi="宋体" w:eastAsia="宋体" w:cs="宋体"/>
          <w:color w:val="auto"/>
          <w:highlight w:val="none"/>
          <w:lang w:eastAsia="zh-CN"/>
        </w:rPr>
        <w:t>采购合同</w:t>
      </w:r>
      <w:bookmarkEnd w:id="133"/>
    </w:p>
    <w:p w14:paraId="5754B3D8">
      <w:pPr>
        <w:tabs>
          <w:tab w:val="left" w:pos="720"/>
        </w:tabs>
        <w:spacing w:line="360" w:lineRule="auto"/>
        <w:jc w:val="center"/>
        <w:outlineLvl w:val="0"/>
        <w:rPr>
          <w:rFonts w:hint="eastAsia" w:ascii="宋体" w:hAnsi="宋体" w:eastAsia="宋体" w:cs="宋体"/>
          <w:b/>
          <w:color w:val="auto"/>
          <w:sz w:val="52"/>
          <w:szCs w:val="52"/>
          <w:highlight w:val="none"/>
          <w:lang w:eastAsia="zh-CN"/>
        </w:rPr>
      </w:pPr>
      <w:bookmarkStart w:id="134" w:name="_Toc17690"/>
      <w:bookmarkStart w:id="135" w:name="_Toc3861"/>
      <w:bookmarkStart w:id="136" w:name="_Toc6103"/>
      <w:r>
        <w:rPr>
          <w:rFonts w:hint="eastAsia" w:ascii="宋体" w:hAnsi="宋体" w:eastAsia="宋体" w:cs="宋体"/>
          <w:b/>
          <w:color w:val="auto"/>
          <w:sz w:val="52"/>
          <w:szCs w:val="52"/>
          <w:highlight w:val="none"/>
          <w:lang w:eastAsia="zh-CN"/>
        </w:rPr>
        <w:t>采购合同</w:t>
      </w:r>
      <w:bookmarkEnd w:id="134"/>
    </w:p>
    <w:p w14:paraId="317F647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合同编号：XXXX。</w:t>
      </w:r>
    </w:p>
    <w:p w14:paraId="541D6F8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签订地点：XXXX。</w:t>
      </w:r>
    </w:p>
    <w:p w14:paraId="75AF1D3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签订时间：XXXX年XX月XX日。</w:t>
      </w:r>
    </w:p>
    <w:p w14:paraId="3CA2D93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采购人（甲方）：</w:t>
      </w:r>
    </w:p>
    <w:p w14:paraId="429B7809">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供应商（乙方）：</w:t>
      </w:r>
    </w:p>
    <w:p w14:paraId="5B760DC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依据《</w:t>
      </w:r>
      <w:r>
        <w:rPr>
          <w:rFonts w:hint="eastAsia" w:ascii="宋体" w:hAnsi="宋体" w:eastAsia="宋体" w:cs="宋体"/>
          <w:color w:val="auto"/>
          <w:sz w:val="24"/>
          <w:highlight w:val="none"/>
          <w:lang w:eastAsia="zh-CN"/>
        </w:rPr>
        <w:t>中华人民共和国民法典</w:t>
      </w:r>
      <w:r>
        <w:rPr>
          <w:rFonts w:hint="eastAsia" w:ascii="宋体" w:hAnsi="宋体" w:eastAsia="宋体" w:cs="宋体"/>
          <w:color w:val="auto"/>
          <w:sz w:val="24"/>
          <w:highlight w:val="none"/>
        </w:rPr>
        <w:t>》、《中华人民共和国政府采购法》与项目行业有关的法律法规，以及</w:t>
      </w:r>
      <w:r>
        <w:rPr>
          <w:rFonts w:hint="eastAsia" w:ascii="宋体" w:hAnsi="宋体" w:cs="宋体"/>
          <w:b/>
          <w:bCs/>
          <w:color w:val="auto"/>
          <w:sz w:val="24"/>
          <w:highlight w:val="none"/>
          <w:u w:val="single" w:color="auto"/>
          <w:lang w:eastAsia="zh-CN"/>
        </w:rPr>
        <w:t>甘孜县2026年马铃薯良种加工项目</w:t>
      </w:r>
      <w:r>
        <w:rPr>
          <w:rFonts w:hint="eastAsia" w:ascii="宋体" w:hAnsi="宋体" w:eastAsia="宋体" w:cs="宋体"/>
          <w:color w:val="auto"/>
          <w:sz w:val="24"/>
          <w:highlight w:val="none"/>
        </w:rPr>
        <w:t>项目（项目编号：XXXX）的《磋商文件》，乙方的《响应文件》及《成交通知书》，甲、乙双方同意签订本合同。详细技术说明及其他有关合同项目的特定信息由合同附件予以说明，合同附件及本项目的《磋商文件》，乙方的《响应文件》及《成交通知书》，等均为本合同的组成部分。</w:t>
      </w:r>
    </w:p>
    <w:p w14:paraId="105DEE70">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一、服务内容</w:t>
      </w:r>
      <w:r>
        <w:rPr>
          <w:rFonts w:hint="eastAsia" w:ascii="宋体" w:hAnsi="宋体" w:eastAsia="宋体" w:cs="宋体"/>
          <w:b/>
          <w:bCs/>
          <w:color w:val="auto"/>
          <w:sz w:val="24"/>
          <w:highlight w:val="none"/>
          <w:lang w:eastAsia="zh-CN"/>
        </w:rPr>
        <w:t>（签订合同时根据磋商文件第六章及成交单位报价表拟定）</w:t>
      </w:r>
    </w:p>
    <w:tbl>
      <w:tblPr>
        <w:tblStyle w:val="18"/>
        <w:tblW w:w="82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44"/>
        <w:gridCol w:w="1932"/>
        <w:gridCol w:w="1740"/>
        <w:gridCol w:w="2002"/>
        <w:gridCol w:w="1211"/>
      </w:tblGrid>
      <w:tr w14:paraId="51EF55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158BA97F">
            <w:pPr>
              <w:spacing w:line="360" w:lineRule="auto"/>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932" w:type="dxa"/>
            <w:tcBorders>
              <w:top w:val="single" w:color="auto" w:sz="4" w:space="0"/>
              <w:left w:val="single" w:color="auto" w:sz="4" w:space="0"/>
              <w:bottom w:val="single" w:color="auto" w:sz="4" w:space="0"/>
              <w:right w:val="single" w:color="auto" w:sz="4" w:space="0"/>
            </w:tcBorders>
            <w:noWrap w:val="0"/>
            <w:vAlign w:val="center"/>
          </w:tcPr>
          <w:p w14:paraId="6B302F1F">
            <w:pPr>
              <w:spacing w:line="360" w:lineRule="auto"/>
              <w:ind w:firstLine="120" w:firstLineChars="5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服务项目</w:t>
            </w:r>
          </w:p>
        </w:tc>
        <w:tc>
          <w:tcPr>
            <w:tcW w:w="1740" w:type="dxa"/>
            <w:tcBorders>
              <w:top w:val="single" w:color="auto" w:sz="4" w:space="0"/>
              <w:left w:val="single" w:color="auto" w:sz="4" w:space="0"/>
              <w:bottom w:val="single" w:color="auto" w:sz="4" w:space="0"/>
              <w:right w:val="single" w:color="auto" w:sz="4" w:space="0"/>
            </w:tcBorders>
            <w:noWrap w:val="0"/>
            <w:vAlign w:val="center"/>
          </w:tcPr>
          <w:p w14:paraId="7CE70EF7">
            <w:pPr>
              <w:spacing w:line="360" w:lineRule="auto"/>
              <w:ind w:firstLine="120" w:firstLineChars="5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服务清单</w:t>
            </w:r>
          </w:p>
        </w:tc>
        <w:tc>
          <w:tcPr>
            <w:tcW w:w="2002" w:type="dxa"/>
            <w:tcBorders>
              <w:top w:val="single" w:color="auto" w:sz="4" w:space="0"/>
              <w:left w:val="single" w:color="auto" w:sz="4" w:space="0"/>
              <w:bottom w:val="single" w:color="auto" w:sz="4" w:space="0"/>
              <w:right w:val="single" w:color="auto" w:sz="4" w:space="0"/>
            </w:tcBorders>
            <w:noWrap w:val="0"/>
            <w:vAlign w:val="center"/>
          </w:tcPr>
          <w:p w14:paraId="2A1E36CE">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服务内容</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549212C1">
            <w:pPr>
              <w:spacing w:line="360" w:lineRule="auto"/>
              <w:ind w:firstLine="120" w:firstLineChars="5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18E04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4851A080">
            <w:pPr>
              <w:snapToGrid w:val="0"/>
              <w:spacing w:line="360" w:lineRule="auto"/>
              <w:jc w:val="center"/>
              <w:rPr>
                <w:rFonts w:hint="eastAsia" w:ascii="宋体" w:hAnsi="宋体" w:eastAsia="宋体" w:cs="宋体"/>
                <w:color w:val="auto"/>
                <w:sz w:val="24"/>
                <w:highlight w:val="none"/>
              </w:rPr>
            </w:pPr>
          </w:p>
        </w:tc>
        <w:tc>
          <w:tcPr>
            <w:tcW w:w="1932" w:type="dxa"/>
            <w:tcBorders>
              <w:top w:val="single" w:color="auto" w:sz="4" w:space="0"/>
              <w:left w:val="single" w:color="auto" w:sz="4" w:space="0"/>
              <w:bottom w:val="single" w:color="auto" w:sz="4" w:space="0"/>
              <w:right w:val="single" w:color="auto" w:sz="4" w:space="0"/>
            </w:tcBorders>
            <w:noWrap w:val="0"/>
            <w:vAlign w:val="center"/>
          </w:tcPr>
          <w:p w14:paraId="46FB8201">
            <w:pPr>
              <w:spacing w:line="360" w:lineRule="auto"/>
              <w:jc w:val="center"/>
              <w:rPr>
                <w:rFonts w:hint="eastAsia" w:ascii="宋体" w:hAnsi="宋体" w:eastAsia="宋体" w:cs="宋体"/>
                <w:color w:val="auto"/>
                <w:sz w:val="24"/>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C17A370">
            <w:pPr>
              <w:spacing w:line="360" w:lineRule="auto"/>
              <w:jc w:val="center"/>
              <w:rPr>
                <w:rFonts w:hint="eastAsia" w:ascii="宋体" w:hAnsi="宋体" w:eastAsia="宋体" w:cs="宋体"/>
                <w:color w:val="auto"/>
                <w:sz w:val="24"/>
                <w:highlight w:val="none"/>
              </w:rPr>
            </w:pPr>
          </w:p>
        </w:tc>
        <w:tc>
          <w:tcPr>
            <w:tcW w:w="2002" w:type="dxa"/>
            <w:tcBorders>
              <w:top w:val="single" w:color="auto" w:sz="4" w:space="0"/>
              <w:left w:val="single" w:color="auto" w:sz="4" w:space="0"/>
              <w:bottom w:val="single" w:color="auto" w:sz="4" w:space="0"/>
              <w:right w:val="single" w:color="auto" w:sz="4" w:space="0"/>
            </w:tcBorders>
            <w:noWrap w:val="0"/>
            <w:vAlign w:val="center"/>
          </w:tcPr>
          <w:p w14:paraId="3126E138">
            <w:pPr>
              <w:spacing w:line="360" w:lineRule="auto"/>
              <w:jc w:val="center"/>
              <w:rPr>
                <w:rFonts w:hint="eastAsia" w:ascii="宋体" w:hAnsi="宋体" w:eastAsia="宋体" w:cs="宋体"/>
                <w:color w:val="auto"/>
                <w:sz w:val="24"/>
                <w:highlight w:val="none"/>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12F0E3F1">
            <w:pPr>
              <w:spacing w:line="360" w:lineRule="auto"/>
              <w:jc w:val="center"/>
              <w:rPr>
                <w:rFonts w:hint="eastAsia" w:ascii="宋体" w:hAnsi="宋体" w:eastAsia="宋体" w:cs="宋体"/>
                <w:color w:val="auto"/>
                <w:sz w:val="24"/>
                <w:highlight w:val="none"/>
              </w:rPr>
            </w:pPr>
          </w:p>
        </w:tc>
      </w:tr>
      <w:tr w14:paraId="67A9D7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03CFE07C">
            <w:pPr>
              <w:snapToGrid w:val="0"/>
              <w:spacing w:line="360" w:lineRule="auto"/>
              <w:jc w:val="center"/>
              <w:rPr>
                <w:rFonts w:hint="eastAsia" w:ascii="宋体" w:hAnsi="宋体" w:eastAsia="宋体" w:cs="宋体"/>
                <w:color w:val="auto"/>
                <w:sz w:val="24"/>
                <w:highlight w:val="none"/>
              </w:rPr>
            </w:pPr>
          </w:p>
        </w:tc>
        <w:tc>
          <w:tcPr>
            <w:tcW w:w="1932" w:type="dxa"/>
            <w:tcBorders>
              <w:top w:val="single" w:color="auto" w:sz="4" w:space="0"/>
              <w:left w:val="single" w:color="auto" w:sz="4" w:space="0"/>
              <w:bottom w:val="single" w:color="auto" w:sz="4" w:space="0"/>
              <w:right w:val="single" w:color="auto" w:sz="4" w:space="0"/>
            </w:tcBorders>
            <w:noWrap w:val="0"/>
            <w:vAlign w:val="center"/>
          </w:tcPr>
          <w:p w14:paraId="5107C301">
            <w:pPr>
              <w:spacing w:line="360" w:lineRule="auto"/>
              <w:jc w:val="center"/>
              <w:rPr>
                <w:rFonts w:hint="eastAsia" w:ascii="宋体" w:hAnsi="宋体" w:eastAsia="宋体" w:cs="宋体"/>
                <w:color w:val="auto"/>
                <w:sz w:val="24"/>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4D3D112E">
            <w:pPr>
              <w:spacing w:line="360" w:lineRule="auto"/>
              <w:jc w:val="center"/>
              <w:rPr>
                <w:rFonts w:hint="eastAsia" w:ascii="宋体" w:hAnsi="宋体" w:eastAsia="宋体" w:cs="宋体"/>
                <w:color w:val="auto"/>
                <w:sz w:val="24"/>
                <w:highlight w:val="none"/>
              </w:rPr>
            </w:pPr>
          </w:p>
        </w:tc>
        <w:tc>
          <w:tcPr>
            <w:tcW w:w="2002" w:type="dxa"/>
            <w:tcBorders>
              <w:top w:val="single" w:color="auto" w:sz="4" w:space="0"/>
              <w:left w:val="single" w:color="auto" w:sz="4" w:space="0"/>
              <w:bottom w:val="single" w:color="auto" w:sz="4" w:space="0"/>
              <w:right w:val="single" w:color="auto" w:sz="4" w:space="0"/>
            </w:tcBorders>
            <w:noWrap w:val="0"/>
            <w:vAlign w:val="center"/>
          </w:tcPr>
          <w:p w14:paraId="28323ADF">
            <w:pPr>
              <w:spacing w:line="360" w:lineRule="auto"/>
              <w:jc w:val="center"/>
              <w:rPr>
                <w:rFonts w:hint="eastAsia" w:ascii="宋体" w:hAnsi="宋体" w:eastAsia="宋体" w:cs="宋体"/>
                <w:color w:val="auto"/>
                <w:sz w:val="24"/>
                <w:highlight w:val="none"/>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A979951">
            <w:pPr>
              <w:spacing w:line="360" w:lineRule="auto"/>
              <w:jc w:val="center"/>
              <w:rPr>
                <w:rFonts w:hint="eastAsia" w:ascii="宋体" w:hAnsi="宋体" w:eastAsia="宋体" w:cs="宋体"/>
                <w:color w:val="auto"/>
                <w:sz w:val="24"/>
                <w:highlight w:val="none"/>
              </w:rPr>
            </w:pPr>
          </w:p>
        </w:tc>
      </w:tr>
      <w:tr w14:paraId="7B4C3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76E12597">
            <w:pPr>
              <w:snapToGrid w:val="0"/>
              <w:spacing w:line="360" w:lineRule="auto"/>
              <w:jc w:val="center"/>
              <w:rPr>
                <w:rFonts w:hint="eastAsia" w:ascii="宋体" w:hAnsi="宋体" w:eastAsia="宋体" w:cs="宋体"/>
                <w:color w:val="auto"/>
                <w:sz w:val="24"/>
                <w:highlight w:val="none"/>
              </w:rPr>
            </w:pPr>
          </w:p>
        </w:tc>
        <w:tc>
          <w:tcPr>
            <w:tcW w:w="1932" w:type="dxa"/>
            <w:tcBorders>
              <w:top w:val="single" w:color="auto" w:sz="4" w:space="0"/>
              <w:left w:val="single" w:color="auto" w:sz="4" w:space="0"/>
              <w:bottom w:val="single" w:color="auto" w:sz="4" w:space="0"/>
              <w:right w:val="single" w:color="auto" w:sz="4" w:space="0"/>
            </w:tcBorders>
            <w:noWrap w:val="0"/>
            <w:vAlign w:val="center"/>
          </w:tcPr>
          <w:p w14:paraId="1B412CBB">
            <w:pPr>
              <w:spacing w:line="360" w:lineRule="auto"/>
              <w:jc w:val="center"/>
              <w:rPr>
                <w:rFonts w:hint="eastAsia" w:ascii="宋体" w:hAnsi="宋体" w:eastAsia="宋体" w:cs="宋体"/>
                <w:color w:val="auto"/>
                <w:sz w:val="24"/>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53FAFD2D">
            <w:pPr>
              <w:spacing w:line="360" w:lineRule="auto"/>
              <w:jc w:val="center"/>
              <w:rPr>
                <w:rFonts w:hint="eastAsia" w:ascii="宋体" w:hAnsi="宋体" w:eastAsia="宋体" w:cs="宋体"/>
                <w:color w:val="auto"/>
                <w:sz w:val="24"/>
                <w:highlight w:val="none"/>
              </w:rPr>
            </w:pPr>
          </w:p>
        </w:tc>
        <w:tc>
          <w:tcPr>
            <w:tcW w:w="2002" w:type="dxa"/>
            <w:tcBorders>
              <w:top w:val="single" w:color="auto" w:sz="4" w:space="0"/>
              <w:left w:val="single" w:color="auto" w:sz="4" w:space="0"/>
              <w:bottom w:val="single" w:color="auto" w:sz="4" w:space="0"/>
              <w:right w:val="single" w:color="auto" w:sz="4" w:space="0"/>
            </w:tcBorders>
            <w:noWrap w:val="0"/>
            <w:vAlign w:val="center"/>
          </w:tcPr>
          <w:p w14:paraId="35FB1346">
            <w:pPr>
              <w:spacing w:line="360" w:lineRule="auto"/>
              <w:jc w:val="center"/>
              <w:rPr>
                <w:rFonts w:hint="eastAsia" w:ascii="宋体" w:hAnsi="宋体" w:eastAsia="宋体" w:cs="宋体"/>
                <w:color w:val="auto"/>
                <w:sz w:val="24"/>
                <w:highlight w:val="none"/>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1FE73599">
            <w:pPr>
              <w:spacing w:line="360" w:lineRule="auto"/>
              <w:jc w:val="center"/>
              <w:rPr>
                <w:rFonts w:hint="eastAsia" w:ascii="宋体" w:hAnsi="宋体" w:eastAsia="宋体" w:cs="宋体"/>
                <w:color w:val="auto"/>
                <w:sz w:val="24"/>
                <w:highlight w:val="none"/>
              </w:rPr>
            </w:pPr>
          </w:p>
        </w:tc>
      </w:tr>
      <w:tr w14:paraId="5729C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76A2C876">
            <w:pPr>
              <w:snapToGrid w:val="0"/>
              <w:spacing w:line="360" w:lineRule="auto"/>
              <w:jc w:val="center"/>
              <w:rPr>
                <w:rFonts w:hint="eastAsia" w:ascii="宋体" w:hAnsi="宋体" w:eastAsia="宋体" w:cs="宋体"/>
                <w:color w:val="auto"/>
                <w:sz w:val="24"/>
                <w:highlight w:val="none"/>
              </w:rPr>
            </w:pPr>
          </w:p>
        </w:tc>
        <w:tc>
          <w:tcPr>
            <w:tcW w:w="1932" w:type="dxa"/>
            <w:tcBorders>
              <w:top w:val="single" w:color="auto" w:sz="4" w:space="0"/>
              <w:left w:val="single" w:color="auto" w:sz="4" w:space="0"/>
              <w:bottom w:val="single" w:color="auto" w:sz="4" w:space="0"/>
              <w:right w:val="single" w:color="auto" w:sz="4" w:space="0"/>
            </w:tcBorders>
            <w:noWrap w:val="0"/>
            <w:vAlign w:val="center"/>
          </w:tcPr>
          <w:p w14:paraId="4C8A6C0C">
            <w:pPr>
              <w:spacing w:line="360" w:lineRule="auto"/>
              <w:jc w:val="center"/>
              <w:rPr>
                <w:rFonts w:hint="eastAsia" w:ascii="宋体" w:hAnsi="宋体" w:eastAsia="宋体" w:cs="宋体"/>
                <w:color w:val="auto"/>
                <w:sz w:val="24"/>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5E6F3752">
            <w:pPr>
              <w:spacing w:line="360" w:lineRule="auto"/>
              <w:jc w:val="center"/>
              <w:rPr>
                <w:rFonts w:hint="eastAsia" w:ascii="宋体" w:hAnsi="宋体" w:eastAsia="宋体" w:cs="宋体"/>
                <w:color w:val="auto"/>
                <w:sz w:val="24"/>
                <w:highlight w:val="none"/>
              </w:rPr>
            </w:pPr>
          </w:p>
        </w:tc>
        <w:tc>
          <w:tcPr>
            <w:tcW w:w="2002" w:type="dxa"/>
            <w:tcBorders>
              <w:top w:val="single" w:color="auto" w:sz="4" w:space="0"/>
              <w:left w:val="single" w:color="auto" w:sz="4" w:space="0"/>
              <w:bottom w:val="single" w:color="auto" w:sz="4" w:space="0"/>
              <w:right w:val="single" w:color="auto" w:sz="4" w:space="0"/>
            </w:tcBorders>
            <w:noWrap w:val="0"/>
            <w:vAlign w:val="center"/>
          </w:tcPr>
          <w:p w14:paraId="24116000">
            <w:pPr>
              <w:spacing w:line="360" w:lineRule="auto"/>
              <w:jc w:val="center"/>
              <w:rPr>
                <w:rFonts w:hint="eastAsia" w:ascii="宋体" w:hAnsi="宋体" w:eastAsia="宋体" w:cs="宋体"/>
                <w:color w:val="auto"/>
                <w:sz w:val="24"/>
                <w:highlight w:val="none"/>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F736597">
            <w:pPr>
              <w:spacing w:line="360" w:lineRule="auto"/>
              <w:jc w:val="center"/>
              <w:rPr>
                <w:rFonts w:hint="eastAsia" w:ascii="宋体" w:hAnsi="宋体" w:eastAsia="宋体" w:cs="宋体"/>
                <w:color w:val="auto"/>
                <w:sz w:val="24"/>
                <w:highlight w:val="none"/>
              </w:rPr>
            </w:pPr>
          </w:p>
        </w:tc>
      </w:tr>
    </w:tbl>
    <w:p w14:paraId="370D5470">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二、合同期限</w:t>
      </w:r>
    </w:p>
    <w:p w14:paraId="784F70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（注：</w:t>
      </w:r>
      <w:r>
        <w:rPr>
          <w:rFonts w:hint="eastAsia" w:ascii="宋体" w:hAnsi="宋体" w:eastAsia="宋体" w:cs="宋体"/>
          <w:b/>
          <w:bCs/>
          <w:color w:val="auto"/>
          <w:sz w:val="24"/>
          <w:highlight w:val="none"/>
          <w:lang w:eastAsia="zh-CN"/>
        </w:rPr>
        <w:t>签订合同时根据</w:t>
      </w:r>
      <w:r>
        <w:rPr>
          <w:rFonts w:hint="eastAsia" w:ascii="宋体" w:hAnsi="宋体" w:eastAsia="宋体" w:cs="宋体"/>
          <w:b/>
          <w:bCs/>
          <w:color w:val="auto"/>
          <w:sz w:val="24"/>
          <w:highlight w:val="none"/>
          <w:lang w:val="en-US" w:eastAsia="zh-CN"/>
        </w:rPr>
        <w:t>磋商</w:t>
      </w:r>
      <w:r>
        <w:rPr>
          <w:rFonts w:hint="eastAsia" w:ascii="宋体" w:hAnsi="宋体" w:eastAsia="宋体" w:cs="宋体"/>
          <w:b/>
          <w:bCs/>
          <w:color w:val="auto"/>
          <w:sz w:val="24"/>
          <w:highlight w:val="none"/>
          <w:lang w:eastAsia="zh-CN"/>
        </w:rPr>
        <w:t>文件第六章相关要求拟定。</w:t>
      </w:r>
      <w:r>
        <w:rPr>
          <w:rFonts w:hint="eastAsia" w:ascii="宋体" w:hAnsi="宋体" w:eastAsia="宋体" w:cs="宋体"/>
          <w:color w:val="auto"/>
          <w:sz w:val="24"/>
          <w:highlight w:val="none"/>
          <w:lang w:eastAsia="zh-CN"/>
        </w:rPr>
        <w:t>）</w:t>
      </w:r>
    </w:p>
    <w:p w14:paraId="22CCF4ED">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三、服务质量标准</w:t>
      </w:r>
    </w:p>
    <w:p w14:paraId="3928A8C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（注：</w:t>
      </w:r>
      <w:r>
        <w:rPr>
          <w:rFonts w:hint="eastAsia" w:ascii="宋体" w:hAnsi="宋体" w:eastAsia="宋体" w:cs="宋体"/>
          <w:b/>
          <w:bCs/>
          <w:color w:val="auto"/>
          <w:sz w:val="24"/>
          <w:highlight w:val="none"/>
          <w:lang w:eastAsia="zh-CN"/>
        </w:rPr>
        <w:t>签订合同时根据</w:t>
      </w:r>
      <w:r>
        <w:rPr>
          <w:rFonts w:hint="eastAsia" w:ascii="宋体" w:hAnsi="宋体" w:eastAsia="宋体" w:cs="宋体"/>
          <w:b/>
          <w:bCs/>
          <w:color w:val="auto"/>
          <w:sz w:val="24"/>
          <w:highlight w:val="none"/>
          <w:lang w:val="en-US" w:eastAsia="zh-CN"/>
        </w:rPr>
        <w:t>磋商</w:t>
      </w:r>
      <w:r>
        <w:rPr>
          <w:rFonts w:hint="eastAsia" w:ascii="宋体" w:hAnsi="宋体" w:eastAsia="宋体" w:cs="宋体"/>
          <w:b/>
          <w:bCs/>
          <w:color w:val="auto"/>
          <w:sz w:val="24"/>
          <w:highlight w:val="none"/>
          <w:lang w:eastAsia="zh-CN"/>
        </w:rPr>
        <w:t>文件及中标单位应答内容拟定。</w:t>
      </w:r>
      <w:r>
        <w:rPr>
          <w:rFonts w:hint="eastAsia" w:ascii="宋体" w:hAnsi="宋体" w:eastAsia="宋体" w:cs="宋体"/>
          <w:color w:val="auto"/>
          <w:sz w:val="24"/>
          <w:highlight w:val="none"/>
          <w:lang w:eastAsia="zh-CN"/>
        </w:rPr>
        <w:t>）</w:t>
      </w:r>
      <w:bookmarkStart w:id="209" w:name="_GoBack"/>
      <w:bookmarkEnd w:id="209"/>
    </w:p>
    <w:p w14:paraId="521D85CB">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四、服务费用支付方式</w:t>
      </w:r>
    </w:p>
    <w:p w14:paraId="3602544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761E8F06">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五、知识产权</w:t>
      </w:r>
    </w:p>
    <w:p w14:paraId="582D1512">
      <w:pPr>
        <w:spacing w:line="360" w:lineRule="auto"/>
        <w:ind w:left="426"/>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乙方应保证所提供的服务或其任何一部分均不会侵犯任何第三方的专利权、商标权或著作权。</w:t>
      </w:r>
    </w:p>
    <w:p w14:paraId="7F58B3C3">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六、无产权瑕疵条款</w:t>
      </w:r>
    </w:p>
    <w:p w14:paraId="5F77FA04">
      <w:pPr>
        <w:spacing w:line="360" w:lineRule="auto"/>
        <w:ind w:left="6" w:firstLine="420" w:firstLineChars="175"/>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乙方保证所提供的服务的所有权完全属于乙方且无任何抵押、查封等产权瑕疵。如有产权瑕疵的，视为乙方违约。乙方应负担由此而产生的一切损失。</w:t>
      </w:r>
    </w:p>
    <w:p w14:paraId="3C2E1F90">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七、甲方的权利和义务</w:t>
      </w:r>
    </w:p>
    <w:p w14:paraId="504EE3E5">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甲方有权对合同规定范围内乙方的服务行为进行监督和检查，拥有监管权。有权定期核对乙方提供服务所配备的人员数量。对甲方认为不合理的部分有权下达整改通知书，并要求乙方限期整改，逾期天不整改的，乙方需向甲方支付合同总金额的违约金；逾期天不整改的，甲方有权终止合同，乙方则应按合同总价的的款额向甲方偿付赔偿金，并须全额退还甲方已经付给乙方的服务款及其利息。</w:t>
      </w:r>
    </w:p>
    <w:p w14:paraId="39349E72">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2、甲方有权依据双方签订的考评办法对乙方提供的服务进行定期考评。当考评结果未达到标准时，有权依据考评办法约定的数额扣除。</w:t>
      </w:r>
    </w:p>
    <w:p w14:paraId="11D5C9AA">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3、负责检查监督乙方管理工作的实施及制度的执行情况。</w:t>
      </w:r>
    </w:p>
    <w:p w14:paraId="7FD2DDAC">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4、根据本合同规定，按时向乙方支付应付服务费用。</w:t>
      </w:r>
    </w:p>
    <w:p w14:paraId="10F28011">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5、国家法律、法规所规定由甲方承担的其它责任。</w:t>
      </w:r>
    </w:p>
    <w:p w14:paraId="6F1188EF">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八、乙方的权利和义务</w:t>
      </w:r>
    </w:p>
    <w:p w14:paraId="518050D7">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1、对本合同规定的委托服务范围内的项目享有管理权及服务义务。</w:t>
      </w:r>
    </w:p>
    <w:p w14:paraId="202841FF">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2、根据本合同的规定向甲方收取相关服务费用，并有权在本项目管理范围内管理及合理使用。</w:t>
      </w:r>
    </w:p>
    <w:p w14:paraId="6D47ACF0">
      <w:pPr>
        <w:adjustRightInd w:val="0"/>
        <w:spacing w:line="360" w:lineRule="auto"/>
        <w:ind w:firstLine="480" w:firstLineChars="200"/>
        <w:jc w:val="lef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3、及时向甲方通告本项目服务范围内有关服务的重大事项，及时配合处理投诉。</w:t>
      </w:r>
    </w:p>
    <w:p w14:paraId="020586B3">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接受项目行业管理部门及政府有关部门的指导，接受甲方的监督。</w:t>
      </w:r>
    </w:p>
    <w:p w14:paraId="7B463016">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5、国家法律、法规所规定由乙方承担的其它责任。</w:t>
      </w:r>
    </w:p>
    <w:p w14:paraId="26DCCFA8">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九、违约责任</w:t>
      </w:r>
    </w:p>
    <w:p w14:paraId="4F6D7AE3">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1、甲乙双方必须遵守本合同并执行合同中的各项规定，保证本合同的正常履行。</w:t>
      </w:r>
    </w:p>
    <w:p w14:paraId="621A83A8">
      <w:pPr>
        <w:adjustRightInd w:val="0"/>
        <w:spacing w:line="360" w:lineRule="auto"/>
        <w:ind w:firstLine="480" w:firstLineChars="200"/>
        <w:jc w:val="left"/>
        <w:textAlignment w:val="baseline"/>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456016CC">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十、不可抗力事件处理</w:t>
      </w:r>
    </w:p>
    <w:p w14:paraId="08A43071">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1、在合同有效期内，任何一方因不可抗力事件导致不能履行合同，则合同履行期可延长，其延长期与不可抗力影响期相同。</w:t>
      </w:r>
    </w:p>
    <w:p w14:paraId="7BDBFE73">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2、不可抗力事件发生后，应立即通知对方，并寄送有关权威机构出具的证明。</w:t>
      </w:r>
    </w:p>
    <w:p w14:paraId="76D2E698">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3、不可抗力事件延续天以上，双方应通过友好协商，确定是否继续履行合同。</w:t>
      </w:r>
    </w:p>
    <w:p w14:paraId="79B3BCEC">
      <w:pPr>
        <w:spacing w:line="360" w:lineRule="auto"/>
        <w:rPr>
          <w:rFonts w:hint="eastAsia" w:ascii="宋体" w:hAnsi="宋体" w:eastAsia="宋体" w:cs="宋体"/>
          <w:b/>
          <w:color w:val="auto"/>
          <w:sz w:val="24"/>
          <w:highlight w:val="none"/>
        </w:rPr>
      </w:pPr>
      <w:bookmarkStart w:id="137" w:name="_Toc225654649"/>
      <w:bookmarkStart w:id="138" w:name="_Toc239568423"/>
      <w:bookmarkStart w:id="139" w:name="_Toc185395254"/>
      <w:bookmarkStart w:id="140" w:name="_Toc237145411"/>
      <w:bookmarkStart w:id="141" w:name="_Toc232492933"/>
      <w:bookmarkStart w:id="142" w:name="_Toc241833908"/>
      <w:bookmarkStart w:id="143" w:name="_Toc286993792"/>
      <w:bookmarkStart w:id="144" w:name="_Toc239233919"/>
      <w:bookmarkStart w:id="145" w:name="_Toc247334846"/>
      <w:bookmarkStart w:id="146" w:name="_Toc225244857"/>
      <w:bookmarkStart w:id="147" w:name="_Toc251768867"/>
      <w:bookmarkStart w:id="148" w:name="_Toc211911353"/>
      <w:bookmarkStart w:id="149" w:name="_Toc238984980"/>
      <w:bookmarkStart w:id="150" w:name="_Toc225670756"/>
      <w:bookmarkStart w:id="151" w:name="_Toc212019599"/>
      <w:bookmarkStart w:id="152" w:name="_Toc211854454"/>
      <w:r>
        <w:rPr>
          <w:rFonts w:hint="eastAsia" w:ascii="宋体" w:hAnsi="宋体" w:eastAsia="宋体" w:cs="宋体"/>
          <w:b/>
          <w:color w:val="auto"/>
          <w:sz w:val="24"/>
          <w:highlight w:val="none"/>
        </w:rPr>
        <w:t>十一、解决合同纠纷的方式</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2915530">
      <w:pPr>
        <w:spacing w:line="360" w:lineRule="auto"/>
        <w:ind w:left="426"/>
        <w:rPr>
          <w:rFonts w:hint="eastAsia" w:ascii="宋体" w:hAnsi="宋体" w:eastAsia="宋体" w:cs="宋体"/>
          <w:bCs/>
          <w:color w:val="auto"/>
          <w:sz w:val="24"/>
          <w:highlight w:val="none"/>
        </w:rPr>
      </w:pPr>
      <w:bookmarkStart w:id="153" w:name="_Toc225670757"/>
      <w:bookmarkStart w:id="154" w:name="_Toc225244858"/>
      <w:bookmarkStart w:id="155" w:name="_Toc239568424"/>
      <w:bookmarkStart w:id="156" w:name="_Toc211854455"/>
      <w:bookmarkStart w:id="157" w:name="_Toc212019600"/>
      <w:bookmarkStart w:id="158" w:name="_Toc237145412"/>
      <w:bookmarkStart w:id="159" w:name="_Toc286993793"/>
      <w:bookmarkStart w:id="160" w:name="_Toc283019219"/>
      <w:bookmarkStart w:id="161" w:name="_Toc238984981"/>
      <w:bookmarkStart w:id="162" w:name="_Toc241833909"/>
      <w:bookmarkStart w:id="163" w:name="_Toc185395255"/>
      <w:bookmarkStart w:id="164" w:name="_Toc247334847"/>
      <w:bookmarkStart w:id="165" w:name="_Toc251768868"/>
      <w:bookmarkStart w:id="166" w:name="_Toc239233920"/>
      <w:bookmarkStart w:id="167" w:name="_Toc211911354"/>
      <w:bookmarkStart w:id="168" w:name="_Toc232492934"/>
      <w:bookmarkStart w:id="169" w:name="_Toc282696231"/>
      <w:bookmarkStart w:id="170" w:name="_Toc225654650"/>
      <w:r>
        <w:rPr>
          <w:rFonts w:hint="eastAsia" w:ascii="宋体" w:hAnsi="宋体" w:eastAsia="宋体" w:cs="宋体"/>
          <w:bCs/>
          <w:color w:val="auto"/>
          <w:sz w:val="24"/>
          <w:highlight w:val="none"/>
        </w:rPr>
        <w:t>1、合同履行期间,若双方发生争议，可协商或由有关部门调解解决，协商或调解不成的，由当事人依法维护其合法权益。</w:t>
      </w:r>
    </w:p>
    <w:p w14:paraId="5F5ABD3A">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十二、</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Pr>
          <w:rFonts w:hint="eastAsia" w:ascii="宋体" w:hAnsi="宋体" w:eastAsia="宋体" w:cs="宋体"/>
          <w:b/>
          <w:color w:val="auto"/>
          <w:sz w:val="24"/>
          <w:highlight w:val="none"/>
        </w:rPr>
        <w:t>其他</w:t>
      </w:r>
    </w:p>
    <w:p w14:paraId="3111E1CF">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1、合同经双方法定代表人或授权委托代理人签字并加盖单位公章后生效。</w:t>
      </w:r>
    </w:p>
    <w:p w14:paraId="1433E948">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2、合同执行中涉及采购资金和采购内容修改或补充的，须经政府采购监管部门审批，并签书面补充协议报政府采购监督管理部门备案，方可作为主合同不可分割的一部分。</w:t>
      </w:r>
    </w:p>
    <w:p w14:paraId="27D28B1E">
      <w:pPr>
        <w:pStyle w:val="9"/>
        <w:spacing w:line="360" w:lineRule="auto"/>
        <w:rPr>
          <w:rFonts w:hint="eastAsia" w:ascii="宋体" w:hAnsi="宋体" w:eastAsia="宋体" w:cs="宋体"/>
          <w:color w:val="auto"/>
          <w:lang w:val="en-US" w:eastAsia="zh-CN"/>
        </w:rPr>
      </w:pPr>
      <w:r>
        <w:rPr>
          <w:rFonts w:hint="eastAsia" w:ascii="宋体" w:hAnsi="宋体" w:eastAsia="宋体" w:cs="宋体"/>
          <w:color w:val="auto"/>
          <w:sz w:val="24"/>
          <w:highlight w:val="none"/>
          <w:lang w:val="en-US" w:eastAsia="zh-CN"/>
        </w:rPr>
        <w:t xml:space="preserve">   3、本次合同签订涉及到的其他内容，例如履约验收清单详见附表。</w:t>
      </w:r>
    </w:p>
    <w:p w14:paraId="6CB507B0">
      <w:pPr>
        <w:tabs>
          <w:tab w:val="left" w:pos="0"/>
        </w:tabs>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份，政府采购代理机构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份，同级财政部门备案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份，具有同等法律效力。</w:t>
      </w:r>
    </w:p>
    <w:p w14:paraId="15AF0BF5">
      <w:pPr>
        <w:tabs>
          <w:tab w:val="left" w:pos="0"/>
        </w:tabs>
        <w:spacing w:line="360" w:lineRule="auto"/>
        <w:ind w:firstLine="480" w:firstLineChars="200"/>
        <w:rPr>
          <w:rFonts w:hint="eastAsia" w:ascii="宋体" w:hAnsi="宋体" w:eastAsia="宋体" w:cs="宋体"/>
          <w:color w:val="auto"/>
          <w:sz w:val="24"/>
          <w:highlight w:val="none"/>
        </w:rPr>
      </w:pPr>
    </w:p>
    <w:p w14:paraId="73166A5A">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（盖章）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乙方：   （盖章）</w:t>
      </w:r>
    </w:p>
    <w:p w14:paraId="0D8EAAF8">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法定代表人（授权代表）：法定代表人（授权代表）：</w:t>
      </w:r>
    </w:p>
    <w:p w14:paraId="2200AE6D">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地址：地址：</w:t>
      </w:r>
    </w:p>
    <w:p w14:paraId="2D2C5B7D">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开户银行：开户银行：</w:t>
      </w:r>
    </w:p>
    <w:p w14:paraId="65FEA1E0">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账号：账号：</w:t>
      </w:r>
    </w:p>
    <w:p w14:paraId="6F943890">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电话：电话：</w:t>
      </w:r>
    </w:p>
    <w:p w14:paraId="3B5D77E3">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传真：传真：</w:t>
      </w:r>
    </w:p>
    <w:p w14:paraId="1A3C7ECB">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签约日期：  年  月   日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签约日期：  年   月   日</w:t>
      </w:r>
    </w:p>
    <w:p w14:paraId="7F547166">
      <w:pPr>
        <w:widowControl/>
        <w:spacing w:line="360" w:lineRule="auto"/>
        <w:jc w:val="left"/>
        <w:rPr>
          <w:rFonts w:hint="eastAsia" w:ascii="宋体" w:hAnsi="宋体" w:eastAsia="宋体" w:cs="宋体"/>
          <w:color w:val="auto"/>
          <w:sz w:val="24"/>
          <w:highlight w:val="none"/>
        </w:rPr>
      </w:pPr>
    </w:p>
    <w:p w14:paraId="42E12A9B">
      <w:pPr>
        <w:pStyle w:val="15"/>
        <w:widowControl/>
        <w:spacing w:beforeAutospacing="1" w:afterAutospacing="1" w:line="360" w:lineRule="auto"/>
        <w:rPr>
          <w:rFonts w:hint="eastAsia" w:ascii="宋体" w:hAnsi="宋体" w:eastAsia="宋体" w:cs="宋体"/>
          <w:color w:val="auto"/>
          <w:highlight w:val="none"/>
        </w:rPr>
      </w:pPr>
      <w:r>
        <w:rPr>
          <w:rFonts w:hint="eastAsia" w:ascii="宋体" w:hAnsi="宋体" w:eastAsia="宋体" w:cs="宋体"/>
          <w:color w:val="auto"/>
          <w:highlight w:val="none"/>
        </w:rPr>
        <w:t>注：合同范本仅供参考，所有条款均可在采购人与成交供应商协商后进行修改。</w:t>
      </w:r>
    </w:p>
    <w:p w14:paraId="1E8428C8">
      <w:pPr>
        <w:rPr>
          <w:rFonts w:hint="eastAsia" w:ascii="宋体" w:hAnsi="宋体" w:eastAsia="宋体" w:cs="宋体"/>
          <w:color w:val="auto"/>
          <w:highlight w:val="none"/>
        </w:rPr>
      </w:pPr>
      <w:r>
        <w:rPr>
          <w:rFonts w:hint="eastAsia" w:ascii="宋体" w:hAnsi="宋体" w:eastAsia="宋体" w:cs="宋体"/>
          <w:color w:val="auto"/>
          <w:highlight w:val="none"/>
        </w:rPr>
        <w:br w:type="page"/>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264"/>
        <w:gridCol w:w="6890"/>
      </w:tblGrid>
      <w:tr w14:paraId="7EE1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4" w:type="dxa"/>
            <w:gridSpan w:val="3"/>
            <w:noWrap w:val="0"/>
            <w:vAlign w:val="top"/>
          </w:tcPr>
          <w:p w14:paraId="44BB7B47">
            <w:pPr>
              <w:pStyle w:val="31"/>
              <w:spacing w:line="360" w:lineRule="auto"/>
              <w:jc w:val="center"/>
              <w:rPr>
                <w:rFonts w:hint="eastAsia" w:ascii="宋体" w:hAnsi="宋体" w:eastAsia="宋体" w:cs="宋体"/>
                <w:b/>
                <w:color w:val="auto"/>
                <w:vertAlign w:val="baseline"/>
                <w:lang w:eastAsia="zh-CN"/>
              </w:rPr>
            </w:pPr>
            <w:r>
              <w:rPr>
                <w:rFonts w:hint="eastAsia" w:ascii="宋体" w:hAnsi="宋体" w:eastAsia="宋体" w:cs="宋体"/>
                <w:b/>
                <w:color w:val="auto"/>
                <w:vertAlign w:val="baseline"/>
                <w:lang w:eastAsia="zh-CN"/>
              </w:rPr>
              <w:t>附表</w:t>
            </w:r>
          </w:p>
        </w:tc>
      </w:tr>
      <w:tr w14:paraId="7761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2C43B40E">
            <w:pPr>
              <w:pStyle w:val="31"/>
              <w:spacing w:line="360" w:lineRule="auto"/>
              <w:ind w:left="0" w:leftChars="0" w:firstLine="0" w:firstLineChars="0"/>
              <w:jc w:val="center"/>
              <w:rPr>
                <w:rFonts w:hint="eastAsia" w:ascii="宋体" w:hAnsi="宋体" w:eastAsia="宋体" w:cs="宋体"/>
                <w:b/>
                <w:color w:val="auto"/>
                <w:vertAlign w:val="baseline"/>
                <w:lang w:eastAsia="zh-CN"/>
              </w:rPr>
            </w:pPr>
            <w:r>
              <w:rPr>
                <w:rFonts w:hint="eastAsia" w:ascii="宋体" w:hAnsi="宋体" w:eastAsia="宋体" w:cs="宋体"/>
                <w:b/>
                <w:color w:val="auto"/>
                <w:vertAlign w:val="baseline"/>
                <w:lang w:eastAsia="zh-CN"/>
              </w:rPr>
              <w:t>序号</w:t>
            </w:r>
          </w:p>
        </w:tc>
        <w:tc>
          <w:tcPr>
            <w:tcW w:w="1264" w:type="dxa"/>
            <w:noWrap w:val="0"/>
            <w:vAlign w:val="center"/>
          </w:tcPr>
          <w:p w14:paraId="0BCF1A9F">
            <w:pPr>
              <w:pStyle w:val="31"/>
              <w:spacing w:line="360" w:lineRule="auto"/>
              <w:ind w:left="0" w:leftChars="0" w:firstLine="0" w:firstLineChars="0"/>
              <w:jc w:val="center"/>
              <w:rPr>
                <w:rFonts w:hint="eastAsia" w:ascii="宋体" w:hAnsi="宋体" w:eastAsia="宋体" w:cs="宋体"/>
                <w:b/>
                <w:color w:val="auto"/>
                <w:vertAlign w:val="baseline"/>
                <w:lang w:eastAsia="zh-CN"/>
              </w:rPr>
            </w:pPr>
            <w:r>
              <w:rPr>
                <w:rFonts w:hint="eastAsia" w:ascii="宋体" w:hAnsi="宋体" w:eastAsia="宋体" w:cs="宋体"/>
                <w:b/>
                <w:color w:val="auto"/>
                <w:vertAlign w:val="baseline"/>
                <w:lang w:eastAsia="zh-CN"/>
              </w:rPr>
              <w:t>名称</w:t>
            </w:r>
          </w:p>
        </w:tc>
        <w:tc>
          <w:tcPr>
            <w:tcW w:w="6890" w:type="dxa"/>
            <w:noWrap w:val="0"/>
            <w:vAlign w:val="center"/>
          </w:tcPr>
          <w:p w14:paraId="448559CF">
            <w:pPr>
              <w:pStyle w:val="31"/>
              <w:spacing w:line="360" w:lineRule="auto"/>
              <w:jc w:val="center"/>
              <w:rPr>
                <w:rFonts w:hint="eastAsia" w:ascii="宋体" w:hAnsi="宋体" w:eastAsia="宋体" w:cs="宋体"/>
                <w:b/>
                <w:color w:val="auto"/>
                <w:vertAlign w:val="baseline"/>
                <w:lang w:eastAsia="zh-CN"/>
              </w:rPr>
            </w:pPr>
            <w:r>
              <w:rPr>
                <w:rFonts w:hint="eastAsia" w:ascii="宋体" w:hAnsi="宋体" w:eastAsia="宋体" w:cs="宋体"/>
                <w:b/>
                <w:color w:val="auto"/>
                <w:vertAlign w:val="baseline"/>
                <w:lang w:eastAsia="zh-CN"/>
              </w:rPr>
              <w:t>内容</w:t>
            </w:r>
          </w:p>
        </w:tc>
      </w:tr>
      <w:tr w14:paraId="2901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6444E622">
            <w:pPr>
              <w:pStyle w:val="31"/>
              <w:spacing w:line="360" w:lineRule="auto"/>
              <w:ind w:left="0" w:leftChars="0" w:firstLine="0" w:firstLineChars="0"/>
              <w:jc w:val="center"/>
              <w:rPr>
                <w:rFonts w:hint="eastAsia" w:ascii="宋体" w:hAnsi="宋体" w:eastAsia="宋体" w:cs="宋体"/>
                <w:b/>
                <w:color w:val="auto"/>
                <w:vertAlign w:val="baseline"/>
                <w:lang w:val="en-US" w:eastAsia="zh-CN"/>
              </w:rPr>
            </w:pPr>
            <w:r>
              <w:rPr>
                <w:rFonts w:hint="eastAsia" w:ascii="宋体" w:hAnsi="宋体" w:eastAsia="宋体" w:cs="宋体"/>
                <w:b/>
                <w:color w:val="auto"/>
                <w:vertAlign w:val="baseline"/>
                <w:lang w:val="en-US" w:eastAsia="zh-CN"/>
              </w:rPr>
              <w:t>1</w:t>
            </w:r>
          </w:p>
        </w:tc>
        <w:tc>
          <w:tcPr>
            <w:tcW w:w="1264" w:type="dxa"/>
            <w:noWrap w:val="0"/>
            <w:vAlign w:val="center"/>
          </w:tcPr>
          <w:p w14:paraId="0C25598C">
            <w:pPr>
              <w:pStyle w:val="31"/>
              <w:spacing w:line="360" w:lineRule="auto"/>
              <w:ind w:left="0" w:leftChars="0" w:firstLine="0" w:firstLineChars="0"/>
              <w:jc w:val="center"/>
              <w:rPr>
                <w:rFonts w:hint="eastAsia" w:ascii="宋体" w:hAnsi="宋体" w:eastAsia="宋体" w:cs="宋体"/>
                <w:b/>
                <w:color w:val="auto"/>
                <w:vertAlign w:val="baseline"/>
                <w:lang w:eastAsia="zh-CN"/>
              </w:rPr>
            </w:pPr>
            <w:r>
              <w:rPr>
                <w:rFonts w:hint="eastAsia" w:ascii="宋体" w:hAnsi="宋体" w:eastAsia="宋体" w:cs="宋体"/>
                <w:b/>
                <w:color w:val="auto"/>
                <w:vertAlign w:val="baseline"/>
                <w:lang w:eastAsia="zh-CN"/>
              </w:rPr>
              <w:t>政府采购项目履约验收社会监督申请书</w:t>
            </w:r>
          </w:p>
        </w:tc>
        <w:tc>
          <w:tcPr>
            <w:tcW w:w="6890" w:type="dxa"/>
            <w:noWrap w:val="0"/>
            <w:vAlign w:val="top"/>
          </w:tcPr>
          <w:p w14:paraId="7177D8D7">
            <w:pPr>
              <w:pStyle w:val="3"/>
              <w:spacing w:before="0" w:after="0" w:line="360" w:lineRule="auto"/>
              <w:ind w:firstLine="562" w:firstLineChars="200"/>
              <w:jc w:val="center"/>
              <w:rPr>
                <w:rFonts w:hint="eastAsia" w:ascii="宋体" w:hAnsi="宋体" w:eastAsia="宋体" w:cs="宋体"/>
                <w:color w:val="auto"/>
                <w:sz w:val="28"/>
                <w:szCs w:val="28"/>
              </w:rPr>
            </w:pPr>
            <w:bookmarkStart w:id="171" w:name="_Toc8050_WPSOffice_Level1"/>
            <w:bookmarkStart w:id="172" w:name="_Toc8702"/>
            <w:bookmarkStart w:id="173" w:name="_Toc278_WPSOffice_Level1"/>
            <w:r>
              <w:rPr>
                <w:rFonts w:hint="eastAsia" w:ascii="宋体" w:hAnsi="宋体" w:eastAsia="宋体" w:cs="宋体"/>
                <w:color w:val="auto"/>
                <w:sz w:val="28"/>
                <w:szCs w:val="28"/>
              </w:rPr>
              <w:t>政府采购项目履约验收社会监督申请书（格式）</w:t>
            </w:r>
            <w:bookmarkEnd w:id="171"/>
            <w:bookmarkEnd w:id="172"/>
            <w:bookmarkEnd w:id="173"/>
          </w:p>
          <w:p w14:paraId="25FBD111">
            <w:pPr>
              <w:pStyle w:val="31"/>
              <w:spacing w:line="360" w:lineRule="auto"/>
              <w:ind w:firstLine="480"/>
              <w:rPr>
                <w:rFonts w:hint="eastAsia" w:ascii="宋体" w:hAnsi="宋体" w:eastAsia="宋体" w:cs="宋体"/>
                <w:color w:val="auto"/>
              </w:rPr>
            </w:pPr>
          </w:p>
          <w:p w14:paraId="24F6E885">
            <w:pPr>
              <w:pStyle w:val="31"/>
              <w:spacing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××××（采购人、采购代理机构）：</w:t>
            </w:r>
          </w:p>
          <w:p w14:paraId="76C0A507">
            <w:pPr>
              <w:pStyle w:val="31"/>
              <w:spacing w:line="360" w:lineRule="auto"/>
              <w:ind w:firstLine="480"/>
              <w:rPr>
                <w:rFonts w:hint="eastAsia" w:ascii="宋体" w:hAnsi="宋体" w:eastAsia="宋体" w:cs="宋体"/>
                <w:color w:val="auto"/>
              </w:rPr>
            </w:pPr>
            <w:r>
              <w:rPr>
                <w:rFonts w:hint="eastAsia" w:ascii="宋体" w:hAnsi="宋体" w:eastAsia="宋体" w:cs="宋体"/>
                <w:color w:val="auto"/>
              </w:rPr>
              <w:t>本人××××（名称），系××××政府采购项目（未中标成交供应商/实际使用人或受益者/潜在供应商）/社会媒体。根据</w:t>
            </w:r>
            <w:r>
              <w:rPr>
                <w:rFonts w:hint="eastAsia" w:ascii="宋体" w:hAnsi="宋体" w:eastAsia="宋体" w:cs="宋体"/>
                <w:color w:val="auto"/>
                <w:sz w:val="24"/>
              </w:rPr>
              <w:t>《财政部关于进一步加强政府采购需求和履约验收管理的指导意见》</w:t>
            </w:r>
            <w:r>
              <w:rPr>
                <w:rFonts w:hint="eastAsia" w:ascii="宋体" w:hAnsi="宋体" w:eastAsia="宋体" w:cs="宋体"/>
                <w:color w:val="auto"/>
              </w:rPr>
              <w:t>的规定，我们拟对××××政府采购项目（采购编号：××××，第××包）履约验收情况进行社会监督，特向你单位提出申请。具体到场监督的人员为：×××、×××、×××等（×）人。</w:t>
            </w:r>
          </w:p>
          <w:p w14:paraId="2DD8DFEC">
            <w:pPr>
              <w:pStyle w:val="31"/>
              <w:spacing w:line="360" w:lineRule="auto"/>
              <w:ind w:firstLine="480"/>
              <w:rPr>
                <w:rFonts w:hint="eastAsia" w:ascii="宋体" w:hAnsi="宋体" w:eastAsia="宋体" w:cs="宋体"/>
                <w:color w:val="auto"/>
              </w:rPr>
            </w:pPr>
            <w:r>
              <w:rPr>
                <w:rFonts w:hint="eastAsia" w:ascii="宋体" w:hAnsi="宋体" w:eastAsia="宋体" w:cs="宋体"/>
                <w:color w:val="auto"/>
              </w:rPr>
              <w:t>联系人：×××。</w:t>
            </w:r>
          </w:p>
          <w:p w14:paraId="79BE78F0">
            <w:pPr>
              <w:pStyle w:val="31"/>
              <w:spacing w:line="360" w:lineRule="auto"/>
              <w:ind w:firstLine="480"/>
              <w:rPr>
                <w:rFonts w:hint="eastAsia" w:ascii="宋体" w:hAnsi="宋体" w:eastAsia="宋体" w:cs="宋体"/>
                <w:color w:val="auto"/>
              </w:rPr>
            </w:pPr>
            <w:r>
              <w:rPr>
                <w:rFonts w:hint="eastAsia" w:ascii="宋体" w:hAnsi="宋体" w:eastAsia="宋体" w:cs="宋体"/>
                <w:color w:val="auto"/>
              </w:rPr>
              <w:t>联系方式（邮编、地址和电话）：×××。</w:t>
            </w:r>
          </w:p>
          <w:p w14:paraId="13BB8E45">
            <w:pPr>
              <w:pStyle w:val="31"/>
              <w:spacing w:line="360" w:lineRule="auto"/>
              <w:ind w:firstLine="480"/>
              <w:rPr>
                <w:rFonts w:hint="eastAsia" w:ascii="宋体" w:hAnsi="宋体" w:eastAsia="宋体" w:cs="宋体"/>
                <w:color w:val="auto"/>
              </w:rPr>
            </w:pPr>
            <w:r>
              <w:rPr>
                <w:rFonts w:hint="eastAsia" w:ascii="宋体" w:hAnsi="宋体" w:eastAsia="宋体" w:cs="宋体"/>
                <w:color w:val="auto"/>
              </w:rPr>
              <w:t>申请人：（自然人签字，法人或者其他组织盖单位公章）</w:t>
            </w:r>
          </w:p>
          <w:p w14:paraId="1DF193AE">
            <w:pPr>
              <w:pStyle w:val="31"/>
              <w:spacing w:line="360" w:lineRule="auto"/>
              <w:jc w:val="center"/>
              <w:rPr>
                <w:rFonts w:hint="eastAsia" w:ascii="宋体" w:hAnsi="宋体" w:eastAsia="宋体" w:cs="宋体"/>
                <w:b/>
                <w:color w:val="auto"/>
                <w:vertAlign w:val="baseline"/>
                <w:lang w:eastAsia="zh-CN"/>
              </w:rPr>
            </w:pPr>
            <w:r>
              <w:rPr>
                <w:rFonts w:hint="eastAsia" w:ascii="宋体" w:hAnsi="宋体" w:eastAsia="宋体" w:cs="宋体"/>
                <w:color w:val="auto"/>
                <w:lang w:val="en-US" w:eastAsia="zh-CN"/>
              </w:rPr>
              <w:t xml:space="preserve">                         </w:t>
            </w:r>
            <w:r>
              <w:rPr>
                <w:rFonts w:hint="eastAsia" w:ascii="宋体" w:hAnsi="宋体" w:eastAsia="宋体" w:cs="宋体"/>
                <w:color w:val="auto"/>
              </w:rPr>
              <w:t>××××年××月××日</w:t>
            </w:r>
          </w:p>
        </w:tc>
      </w:tr>
      <w:tr w14:paraId="1E9D7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32808957">
            <w:pPr>
              <w:pStyle w:val="31"/>
              <w:spacing w:line="360" w:lineRule="auto"/>
              <w:ind w:left="0" w:leftChars="0" w:firstLine="0" w:firstLineChars="0"/>
              <w:jc w:val="center"/>
              <w:rPr>
                <w:rFonts w:hint="eastAsia" w:ascii="宋体" w:hAnsi="宋体" w:eastAsia="宋体" w:cs="宋体"/>
                <w:b/>
                <w:color w:val="auto"/>
                <w:vertAlign w:val="baseline"/>
                <w:lang w:val="en-US" w:eastAsia="zh-CN"/>
              </w:rPr>
            </w:pPr>
            <w:r>
              <w:rPr>
                <w:rFonts w:hint="eastAsia" w:ascii="宋体" w:hAnsi="宋体" w:eastAsia="宋体" w:cs="宋体"/>
                <w:b/>
                <w:color w:val="auto"/>
                <w:vertAlign w:val="baseline"/>
                <w:lang w:val="en-US" w:eastAsia="zh-CN"/>
              </w:rPr>
              <w:t>2</w:t>
            </w:r>
          </w:p>
        </w:tc>
        <w:tc>
          <w:tcPr>
            <w:tcW w:w="1264" w:type="dxa"/>
            <w:noWrap w:val="0"/>
            <w:vAlign w:val="center"/>
          </w:tcPr>
          <w:p w14:paraId="65698A72">
            <w:pPr>
              <w:pStyle w:val="31"/>
              <w:spacing w:line="360" w:lineRule="auto"/>
              <w:ind w:left="0" w:leftChars="0" w:firstLine="0" w:firstLineChars="0"/>
              <w:jc w:val="center"/>
              <w:rPr>
                <w:rFonts w:hint="eastAsia" w:ascii="宋体" w:hAnsi="宋体" w:eastAsia="宋体" w:cs="宋体"/>
                <w:b/>
                <w:color w:val="auto"/>
                <w:vertAlign w:val="baseline"/>
                <w:lang w:val="en-US" w:eastAsia="zh-CN"/>
              </w:rPr>
            </w:pPr>
            <w:r>
              <w:rPr>
                <w:rFonts w:hint="eastAsia" w:ascii="宋体" w:hAnsi="宋体" w:eastAsia="宋体" w:cs="宋体"/>
                <w:b/>
                <w:color w:val="auto"/>
                <w:vertAlign w:val="baseline"/>
                <w:lang w:val="en-US" w:eastAsia="zh-CN"/>
              </w:rPr>
              <w:t>验收</w:t>
            </w:r>
          </w:p>
        </w:tc>
        <w:tc>
          <w:tcPr>
            <w:tcW w:w="6890" w:type="dxa"/>
            <w:noWrap w:val="0"/>
            <w:vAlign w:val="top"/>
          </w:tcPr>
          <w:p w14:paraId="5673D5C7">
            <w:pPr>
              <w:spacing w:line="360" w:lineRule="auto"/>
              <w:rPr>
                <w:rFonts w:hint="eastAsia" w:ascii="宋体" w:hAnsi="宋体" w:eastAsia="宋体" w:cs="宋体"/>
                <w:color w:val="auto"/>
                <w:sz w:val="24"/>
              </w:rPr>
            </w:pPr>
            <w:bookmarkStart w:id="174" w:name="_Toc24599_WPSOffice_Level1"/>
            <w:bookmarkStart w:id="175" w:name="_Toc10957_WPSOffice_Level1"/>
            <w:r>
              <w:rPr>
                <w:rFonts w:hint="eastAsia" w:ascii="宋体" w:hAnsi="宋体" w:eastAsia="宋体" w:cs="宋体"/>
                <w:color w:val="auto"/>
                <w:sz w:val="24"/>
                <w:lang w:eastAsia="zh-CN"/>
              </w:rPr>
              <w:t>一、</w:t>
            </w:r>
            <w:r>
              <w:rPr>
                <w:rFonts w:hint="eastAsia" w:ascii="宋体" w:hAnsi="宋体" w:eastAsia="宋体" w:cs="宋体"/>
                <w:color w:val="auto"/>
                <w:sz w:val="24"/>
              </w:rPr>
              <w:t>验收程序：</w:t>
            </w:r>
            <w:bookmarkEnd w:id="174"/>
            <w:bookmarkEnd w:id="175"/>
          </w:p>
          <w:p w14:paraId="3E4269FD">
            <w:pPr>
              <w:numPr>
                <w:ilvl w:val="0"/>
                <w:numId w:val="6"/>
              </w:numPr>
              <w:spacing w:line="360" w:lineRule="auto"/>
              <w:rPr>
                <w:rFonts w:hint="eastAsia" w:ascii="宋体" w:hAnsi="宋体" w:eastAsia="宋体" w:cs="宋体"/>
                <w:color w:val="auto"/>
                <w:sz w:val="24"/>
              </w:rPr>
            </w:pPr>
            <w:r>
              <w:rPr>
                <w:rFonts w:hint="eastAsia" w:ascii="宋体" w:hAnsi="宋体" w:eastAsia="宋体" w:cs="宋体"/>
                <w:color w:val="auto"/>
                <w:sz w:val="24"/>
              </w:rPr>
              <w:t>先由采购人向我代理机构提出验收申请（出具验收申请函）</w:t>
            </w:r>
          </w:p>
          <w:p w14:paraId="51E193FC">
            <w:pPr>
              <w:numPr>
                <w:ilvl w:val="0"/>
                <w:numId w:val="6"/>
              </w:numPr>
              <w:spacing w:line="360" w:lineRule="auto"/>
              <w:rPr>
                <w:rFonts w:hint="eastAsia" w:ascii="宋体" w:hAnsi="宋体" w:eastAsia="宋体" w:cs="宋体"/>
                <w:color w:val="auto"/>
                <w:sz w:val="24"/>
              </w:rPr>
            </w:pPr>
            <w:r>
              <w:rPr>
                <w:rFonts w:hint="eastAsia" w:ascii="宋体" w:hAnsi="宋体" w:eastAsia="宋体" w:cs="宋体"/>
                <w:color w:val="auto"/>
                <w:sz w:val="24"/>
              </w:rPr>
              <w:t>业主方在验收前所需准备的资料：</w:t>
            </w:r>
          </w:p>
          <w:p w14:paraId="32CE3E82">
            <w:pPr>
              <w:spacing w:line="360" w:lineRule="auto"/>
              <w:rPr>
                <w:rFonts w:hint="eastAsia" w:ascii="宋体" w:hAnsi="宋体" w:eastAsia="宋体" w:cs="宋体"/>
                <w:color w:val="auto"/>
                <w:sz w:val="24"/>
              </w:rPr>
            </w:pPr>
            <w:r>
              <w:rPr>
                <w:rFonts w:hint="eastAsia" w:ascii="宋体" w:hAnsi="宋体" w:eastAsia="宋体" w:cs="宋体"/>
                <w:color w:val="auto"/>
                <w:sz w:val="24"/>
              </w:rPr>
              <w:t>（项目招标文件、中标单位招标文件副本、验收签到表、验收报告（格式自定）、验收清单（如涉及工程量或隐藏工程量的须附报告和清单）、政府采购验收结算单、验收项目所需工具</w:t>
            </w:r>
          </w:p>
          <w:p w14:paraId="61F642FC">
            <w:pPr>
              <w:spacing w:line="360" w:lineRule="auto"/>
              <w:rPr>
                <w:rFonts w:hint="eastAsia" w:ascii="宋体" w:hAnsi="宋体" w:eastAsia="宋体" w:cs="宋体"/>
                <w:color w:val="auto"/>
                <w:sz w:val="24"/>
              </w:rPr>
            </w:pPr>
            <w:r>
              <w:rPr>
                <w:rFonts w:hint="eastAsia" w:ascii="宋体" w:hAnsi="宋体" w:eastAsia="宋体" w:cs="宋体"/>
                <w:color w:val="auto"/>
                <w:sz w:val="24"/>
              </w:rPr>
              <w:t>3、业主在完善资料后通知我代理机构，由我代理机构协调安排验收时间及相关验收人员。(验收相关人员包括参与本项目的技术专家（查阅档案）、质检人员、采监、代理机构人员)</w:t>
            </w:r>
          </w:p>
          <w:p w14:paraId="7F79F10F">
            <w:pPr>
              <w:spacing w:line="360" w:lineRule="auto"/>
              <w:rPr>
                <w:rFonts w:hint="eastAsia" w:ascii="宋体" w:hAnsi="宋体" w:eastAsia="宋体" w:cs="宋体"/>
                <w:color w:val="auto"/>
                <w:sz w:val="24"/>
              </w:rPr>
            </w:pPr>
            <w:r>
              <w:rPr>
                <w:rFonts w:hint="eastAsia" w:ascii="宋体" w:hAnsi="宋体" w:eastAsia="宋体" w:cs="宋体"/>
                <w:color w:val="auto"/>
                <w:sz w:val="24"/>
              </w:rPr>
              <w:t>4、验收时工作人员工作职责（组织签到、督促完善验收资料的填写及签字）。</w:t>
            </w:r>
          </w:p>
          <w:p w14:paraId="26D38AD0">
            <w:pPr>
              <w:spacing w:line="360" w:lineRule="auto"/>
              <w:rPr>
                <w:rFonts w:hint="eastAsia" w:ascii="宋体" w:hAnsi="宋体" w:eastAsia="宋体" w:cs="宋体"/>
                <w:color w:val="auto"/>
                <w:sz w:val="24"/>
              </w:rPr>
            </w:pPr>
            <w:r>
              <w:rPr>
                <w:rFonts w:hint="eastAsia" w:ascii="宋体" w:hAnsi="宋体" w:eastAsia="宋体" w:cs="宋体"/>
                <w:color w:val="auto"/>
                <w:sz w:val="24"/>
              </w:rPr>
              <w:t>5、验收费用由业主承担。(验收专家费用表由业主提供)</w:t>
            </w:r>
          </w:p>
          <w:p w14:paraId="7D44372E">
            <w:pPr>
              <w:spacing w:line="360" w:lineRule="auto"/>
              <w:rPr>
                <w:rFonts w:hint="eastAsia" w:ascii="宋体" w:hAnsi="宋体" w:eastAsia="宋体" w:cs="宋体"/>
                <w:color w:val="auto"/>
                <w:sz w:val="24"/>
              </w:rPr>
            </w:pPr>
            <w:bookmarkStart w:id="176" w:name="_Toc22133_WPSOffice_Level1"/>
            <w:bookmarkStart w:id="177" w:name="_Toc20169_WPSOffice_Level1"/>
            <w:r>
              <w:rPr>
                <w:rFonts w:hint="eastAsia" w:ascii="宋体" w:hAnsi="宋体" w:eastAsia="宋体" w:cs="宋体"/>
                <w:color w:val="auto"/>
                <w:sz w:val="24"/>
                <w:lang w:eastAsia="zh-CN"/>
              </w:rPr>
              <w:t>二、</w:t>
            </w:r>
            <w:r>
              <w:rPr>
                <w:rFonts w:hint="eastAsia" w:ascii="宋体" w:hAnsi="宋体" w:eastAsia="宋体" w:cs="宋体"/>
                <w:color w:val="auto"/>
                <w:sz w:val="24"/>
              </w:rPr>
              <w:t>验收时业主所需提供资料：</w:t>
            </w:r>
            <w:bookmarkEnd w:id="176"/>
            <w:bookmarkEnd w:id="177"/>
          </w:p>
          <w:p w14:paraId="21404961">
            <w:pPr>
              <w:numPr>
                <w:ilvl w:val="0"/>
                <w:numId w:val="7"/>
              </w:numPr>
              <w:spacing w:line="360" w:lineRule="auto"/>
              <w:rPr>
                <w:rFonts w:hint="eastAsia" w:ascii="宋体" w:hAnsi="宋体" w:eastAsia="宋体" w:cs="宋体"/>
                <w:color w:val="auto"/>
                <w:sz w:val="24"/>
              </w:rPr>
            </w:pPr>
            <w:r>
              <w:rPr>
                <w:rFonts w:hint="eastAsia" w:ascii="宋体" w:hAnsi="宋体" w:eastAsia="宋体" w:cs="宋体"/>
                <w:color w:val="auto"/>
                <w:sz w:val="24"/>
              </w:rPr>
              <w:t>项目招标文件、中标单位投标文件副本</w:t>
            </w:r>
          </w:p>
          <w:p w14:paraId="484A8ED9">
            <w:pPr>
              <w:numPr>
                <w:ilvl w:val="0"/>
                <w:numId w:val="7"/>
              </w:numPr>
              <w:spacing w:line="360" w:lineRule="auto"/>
              <w:rPr>
                <w:rFonts w:hint="eastAsia" w:ascii="宋体" w:hAnsi="宋体" w:eastAsia="宋体" w:cs="宋体"/>
                <w:color w:val="auto"/>
                <w:sz w:val="24"/>
              </w:rPr>
            </w:pPr>
            <w:r>
              <w:rPr>
                <w:rFonts w:hint="eastAsia" w:ascii="宋体" w:hAnsi="宋体" w:eastAsia="宋体" w:cs="宋体"/>
                <w:color w:val="auto"/>
                <w:sz w:val="24"/>
              </w:rPr>
              <w:t>验收签到表</w:t>
            </w:r>
          </w:p>
          <w:p w14:paraId="375D002F">
            <w:pPr>
              <w:numPr>
                <w:ilvl w:val="0"/>
                <w:numId w:val="7"/>
              </w:numPr>
              <w:spacing w:line="360" w:lineRule="auto"/>
              <w:rPr>
                <w:rFonts w:hint="eastAsia" w:ascii="宋体" w:hAnsi="宋体" w:eastAsia="宋体" w:cs="宋体"/>
                <w:color w:val="auto"/>
                <w:sz w:val="24"/>
              </w:rPr>
            </w:pPr>
            <w:r>
              <w:rPr>
                <w:rFonts w:hint="eastAsia" w:ascii="宋体" w:hAnsi="宋体" w:eastAsia="宋体" w:cs="宋体"/>
                <w:color w:val="auto"/>
                <w:sz w:val="24"/>
              </w:rPr>
              <w:t>验收报告、验收清单（如涉及工程量或隐藏工程量的须附报告和清单）、业主收货验收清单</w:t>
            </w:r>
          </w:p>
          <w:p w14:paraId="161C2D72">
            <w:pPr>
              <w:numPr>
                <w:ilvl w:val="0"/>
                <w:numId w:val="7"/>
              </w:numPr>
              <w:spacing w:line="360" w:lineRule="auto"/>
              <w:rPr>
                <w:rFonts w:hint="eastAsia" w:ascii="宋体" w:hAnsi="宋体" w:eastAsia="宋体" w:cs="宋体"/>
                <w:color w:val="auto"/>
                <w:sz w:val="24"/>
              </w:rPr>
            </w:pPr>
            <w:r>
              <w:rPr>
                <w:rFonts w:hint="eastAsia" w:ascii="宋体" w:hAnsi="宋体" w:eastAsia="宋体" w:cs="宋体"/>
                <w:color w:val="auto"/>
                <w:sz w:val="24"/>
              </w:rPr>
              <w:t>政府采购验收结算单</w:t>
            </w:r>
          </w:p>
          <w:p w14:paraId="3C19F043">
            <w:pPr>
              <w:numPr>
                <w:ilvl w:val="0"/>
                <w:numId w:val="7"/>
              </w:numPr>
              <w:spacing w:line="360" w:lineRule="auto"/>
              <w:rPr>
                <w:rFonts w:hint="eastAsia" w:ascii="宋体" w:hAnsi="宋体" w:eastAsia="宋体" w:cs="宋体"/>
                <w:color w:val="auto"/>
                <w:sz w:val="24"/>
              </w:rPr>
            </w:pPr>
            <w:r>
              <w:rPr>
                <w:rFonts w:hint="eastAsia" w:ascii="宋体" w:hAnsi="宋体" w:eastAsia="宋体" w:cs="宋体"/>
                <w:color w:val="auto"/>
                <w:sz w:val="24"/>
              </w:rPr>
              <w:t>验收项目所需工具</w:t>
            </w:r>
          </w:p>
          <w:p w14:paraId="5062064E">
            <w:pPr>
              <w:pStyle w:val="31"/>
              <w:spacing w:line="360" w:lineRule="auto"/>
              <w:jc w:val="center"/>
              <w:rPr>
                <w:rFonts w:hint="eastAsia" w:ascii="宋体" w:hAnsi="宋体" w:eastAsia="宋体" w:cs="宋体"/>
                <w:b/>
                <w:color w:val="auto"/>
                <w:vertAlign w:val="baseline"/>
                <w:lang w:eastAsia="zh-CN"/>
              </w:rPr>
            </w:pPr>
            <w:r>
              <w:rPr>
                <w:rFonts w:hint="eastAsia" w:ascii="宋体" w:hAnsi="宋体" w:eastAsia="宋体" w:cs="宋体"/>
                <w:color w:val="auto"/>
                <w:sz w:val="24"/>
                <w:lang w:val="en-US" w:eastAsia="zh-CN"/>
              </w:rPr>
              <w:t xml:space="preserve">                          </w:t>
            </w:r>
            <w:r>
              <w:rPr>
                <w:rFonts w:hint="eastAsia" w:ascii="宋体" w:hAnsi="宋体" w:eastAsia="宋体" w:cs="宋体"/>
                <w:b/>
                <w:bCs/>
                <w:color w:val="auto"/>
                <w:sz w:val="24"/>
              </w:rPr>
              <w:t>验收费用由业主承担</w:t>
            </w:r>
          </w:p>
        </w:tc>
      </w:tr>
      <w:tr w14:paraId="2DB1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14:paraId="471BE9D5">
            <w:pPr>
              <w:pStyle w:val="31"/>
              <w:spacing w:line="360" w:lineRule="auto"/>
              <w:ind w:left="0" w:leftChars="0" w:firstLine="0" w:firstLineChars="0"/>
              <w:jc w:val="center"/>
              <w:rPr>
                <w:rFonts w:hint="eastAsia" w:ascii="宋体" w:hAnsi="宋体" w:eastAsia="宋体" w:cs="宋体"/>
                <w:b/>
                <w:color w:val="auto"/>
                <w:vertAlign w:val="baseline"/>
                <w:lang w:val="en-US" w:eastAsia="zh-CN"/>
              </w:rPr>
            </w:pPr>
            <w:r>
              <w:rPr>
                <w:rFonts w:hint="eastAsia" w:ascii="宋体" w:hAnsi="宋体" w:eastAsia="宋体" w:cs="宋体"/>
                <w:b/>
                <w:color w:val="auto"/>
                <w:vertAlign w:val="baseline"/>
                <w:lang w:val="en-US" w:eastAsia="zh-CN"/>
              </w:rPr>
              <w:t>3</w:t>
            </w:r>
          </w:p>
        </w:tc>
        <w:tc>
          <w:tcPr>
            <w:tcW w:w="1264" w:type="dxa"/>
            <w:noWrap w:val="0"/>
            <w:vAlign w:val="center"/>
          </w:tcPr>
          <w:p w14:paraId="5FF5E16B">
            <w:pPr>
              <w:pStyle w:val="31"/>
              <w:spacing w:line="360" w:lineRule="auto"/>
              <w:ind w:left="0" w:leftChars="0" w:firstLine="0" w:firstLineChars="0"/>
              <w:jc w:val="center"/>
              <w:rPr>
                <w:rFonts w:hint="eastAsia" w:ascii="宋体" w:hAnsi="宋体" w:eastAsia="宋体" w:cs="宋体"/>
                <w:b/>
                <w:color w:val="auto"/>
                <w:vertAlign w:val="baseline"/>
                <w:lang w:val="en-US" w:eastAsia="zh-CN"/>
              </w:rPr>
            </w:pPr>
            <w:r>
              <w:rPr>
                <w:rFonts w:hint="eastAsia" w:ascii="宋体" w:hAnsi="宋体" w:eastAsia="宋体" w:cs="宋体"/>
                <w:b/>
                <w:color w:val="auto"/>
                <w:vertAlign w:val="baseline"/>
                <w:lang w:val="en-US" w:eastAsia="zh-CN"/>
              </w:rPr>
              <w:t>政府采购验收报告</w:t>
            </w:r>
          </w:p>
        </w:tc>
        <w:tc>
          <w:tcPr>
            <w:tcW w:w="6890" w:type="dxa"/>
            <w:noWrap w:val="0"/>
            <w:vAlign w:val="top"/>
          </w:tcPr>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7"/>
              <w:gridCol w:w="1135"/>
              <w:gridCol w:w="323"/>
              <w:gridCol w:w="1781"/>
              <w:gridCol w:w="36"/>
              <w:gridCol w:w="1092"/>
            </w:tblGrid>
            <w:tr w14:paraId="4BF2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5000" w:type="pct"/>
                  <w:gridSpan w:val="6"/>
                  <w:noWrap w:val="0"/>
                  <w:vAlign w:val="center"/>
                </w:tcPr>
                <w:p w14:paraId="5D72E19C">
                  <w:pPr>
                    <w:widowControl/>
                    <w:spacing w:line="360" w:lineRule="auto"/>
                    <w:jc w:val="center"/>
                    <w:rPr>
                      <w:rFonts w:hint="eastAsia" w:ascii="宋体" w:hAnsi="宋体" w:eastAsia="宋体" w:cs="宋体"/>
                      <w:color w:val="auto"/>
                      <w:kern w:val="0"/>
                      <w:sz w:val="24"/>
                    </w:rPr>
                  </w:pPr>
                  <w:r>
                    <w:rPr>
                      <w:rFonts w:hint="eastAsia" w:ascii="宋体" w:hAnsi="宋体" w:eastAsia="宋体" w:cs="宋体"/>
                      <w:b/>
                      <w:bCs/>
                      <w:color w:val="auto"/>
                      <w:sz w:val="28"/>
                      <w:szCs w:val="28"/>
                    </w:rPr>
                    <w:t>政府采购验收报告</w:t>
                  </w:r>
                </w:p>
              </w:tc>
            </w:tr>
            <w:tr w14:paraId="2760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724" w:type="pct"/>
                  <w:noWrap w:val="0"/>
                  <w:vAlign w:val="center"/>
                </w:tcPr>
                <w:p w14:paraId="0DAA3A71">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采购单位名称：</w:t>
                  </w:r>
                </w:p>
              </w:tc>
              <w:tc>
                <w:tcPr>
                  <w:tcW w:w="852" w:type="pct"/>
                  <w:noWrap w:val="0"/>
                  <w:vAlign w:val="center"/>
                </w:tcPr>
                <w:p w14:paraId="24A61886">
                  <w:pPr>
                    <w:widowControl/>
                    <w:spacing w:line="360" w:lineRule="auto"/>
                    <w:jc w:val="center"/>
                    <w:rPr>
                      <w:rFonts w:hint="eastAsia" w:ascii="宋体" w:hAnsi="宋体" w:eastAsia="宋体" w:cs="宋体"/>
                      <w:color w:val="auto"/>
                      <w:kern w:val="0"/>
                      <w:sz w:val="24"/>
                    </w:rPr>
                  </w:pPr>
                </w:p>
              </w:tc>
              <w:tc>
                <w:tcPr>
                  <w:tcW w:w="1578" w:type="pct"/>
                  <w:gridSpan w:val="2"/>
                  <w:noWrap w:val="0"/>
                  <w:vAlign w:val="center"/>
                </w:tcPr>
                <w:p w14:paraId="47CFF186">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中标供应商名称：</w:t>
                  </w:r>
                </w:p>
              </w:tc>
              <w:tc>
                <w:tcPr>
                  <w:tcW w:w="844" w:type="pct"/>
                  <w:gridSpan w:val="2"/>
                  <w:noWrap w:val="0"/>
                  <w:vAlign w:val="center"/>
                </w:tcPr>
                <w:p w14:paraId="77FA961F">
                  <w:pPr>
                    <w:widowControl/>
                    <w:spacing w:line="360" w:lineRule="auto"/>
                    <w:jc w:val="center"/>
                    <w:rPr>
                      <w:rFonts w:hint="eastAsia" w:ascii="宋体" w:hAnsi="宋体" w:eastAsia="宋体" w:cs="宋体"/>
                      <w:color w:val="auto"/>
                      <w:kern w:val="0"/>
                      <w:sz w:val="24"/>
                    </w:rPr>
                  </w:pPr>
                </w:p>
              </w:tc>
            </w:tr>
            <w:tr w14:paraId="3CFDC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24" w:type="pct"/>
                  <w:noWrap w:val="0"/>
                  <w:vAlign w:val="center"/>
                </w:tcPr>
                <w:p w14:paraId="273D7861">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项目名称及编号：</w:t>
                  </w:r>
                </w:p>
              </w:tc>
              <w:tc>
                <w:tcPr>
                  <w:tcW w:w="3275" w:type="pct"/>
                  <w:gridSpan w:val="5"/>
                  <w:noWrap w:val="0"/>
                  <w:vAlign w:val="center"/>
                </w:tcPr>
                <w:p w14:paraId="1F395B01">
                  <w:pPr>
                    <w:widowControl/>
                    <w:spacing w:line="360" w:lineRule="auto"/>
                    <w:jc w:val="center"/>
                    <w:rPr>
                      <w:rFonts w:hint="eastAsia" w:ascii="宋体" w:hAnsi="宋体" w:eastAsia="宋体" w:cs="宋体"/>
                      <w:color w:val="auto"/>
                      <w:kern w:val="0"/>
                      <w:sz w:val="24"/>
                    </w:rPr>
                  </w:pPr>
                </w:p>
              </w:tc>
            </w:tr>
            <w:tr w14:paraId="772FA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724" w:type="pct"/>
                  <w:noWrap w:val="0"/>
                  <w:vAlign w:val="center"/>
                </w:tcPr>
                <w:p w14:paraId="6F9C0BB6">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验收内容：</w:t>
                  </w:r>
                </w:p>
              </w:tc>
              <w:tc>
                <w:tcPr>
                  <w:tcW w:w="3275" w:type="pct"/>
                  <w:gridSpan w:val="5"/>
                  <w:noWrap w:val="0"/>
                  <w:vAlign w:val="center"/>
                </w:tcPr>
                <w:p w14:paraId="71D7C2C9">
                  <w:pPr>
                    <w:widowControl/>
                    <w:spacing w:line="360" w:lineRule="auto"/>
                    <w:jc w:val="center"/>
                    <w:rPr>
                      <w:rFonts w:hint="eastAsia" w:ascii="宋体" w:hAnsi="宋体" w:eastAsia="宋体" w:cs="宋体"/>
                      <w:color w:val="auto"/>
                      <w:kern w:val="0"/>
                      <w:sz w:val="24"/>
                    </w:rPr>
                  </w:pPr>
                </w:p>
              </w:tc>
            </w:tr>
            <w:tr w14:paraId="18F5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1724" w:type="pct"/>
                  <w:noWrap w:val="0"/>
                  <w:vAlign w:val="center"/>
                </w:tcPr>
                <w:p w14:paraId="62491FF3">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验收结论</w:t>
                  </w:r>
                </w:p>
              </w:tc>
              <w:tc>
                <w:tcPr>
                  <w:tcW w:w="3275" w:type="pct"/>
                  <w:gridSpan w:val="5"/>
                  <w:noWrap w:val="0"/>
                  <w:vAlign w:val="center"/>
                </w:tcPr>
                <w:p w14:paraId="0EA4F3DB">
                  <w:pPr>
                    <w:widowControl/>
                    <w:spacing w:line="360" w:lineRule="auto"/>
                    <w:jc w:val="center"/>
                    <w:rPr>
                      <w:rFonts w:hint="eastAsia" w:ascii="宋体" w:hAnsi="宋体" w:eastAsia="宋体" w:cs="宋体"/>
                      <w:color w:val="auto"/>
                      <w:kern w:val="0"/>
                      <w:sz w:val="24"/>
                    </w:rPr>
                  </w:pPr>
                </w:p>
              </w:tc>
            </w:tr>
            <w:tr w14:paraId="2E1C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1724" w:type="pct"/>
                  <w:noWrap w:val="0"/>
                  <w:vAlign w:val="center"/>
                </w:tcPr>
                <w:p w14:paraId="1D0C918F">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验收小组签字 ：</w:t>
                  </w:r>
                </w:p>
              </w:tc>
              <w:tc>
                <w:tcPr>
                  <w:tcW w:w="1094" w:type="pct"/>
                  <w:gridSpan w:val="2"/>
                  <w:noWrap w:val="0"/>
                  <w:vAlign w:val="center"/>
                </w:tcPr>
                <w:p w14:paraId="70118B6F">
                  <w:pPr>
                    <w:widowControl/>
                    <w:spacing w:line="360" w:lineRule="auto"/>
                    <w:jc w:val="center"/>
                    <w:rPr>
                      <w:rFonts w:hint="eastAsia" w:ascii="宋体" w:hAnsi="宋体" w:eastAsia="宋体" w:cs="宋体"/>
                      <w:color w:val="auto"/>
                      <w:kern w:val="0"/>
                      <w:sz w:val="24"/>
                    </w:rPr>
                  </w:pPr>
                </w:p>
              </w:tc>
              <w:tc>
                <w:tcPr>
                  <w:tcW w:w="1363" w:type="pct"/>
                  <w:gridSpan w:val="2"/>
                  <w:noWrap w:val="0"/>
                  <w:vAlign w:val="center"/>
                </w:tcPr>
                <w:p w14:paraId="6D723F5A">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验收日期：</w:t>
                  </w:r>
                </w:p>
              </w:tc>
              <w:tc>
                <w:tcPr>
                  <w:tcW w:w="817" w:type="pct"/>
                  <w:noWrap w:val="0"/>
                  <w:vAlign w:val="center"/>
                </w:tcPr>
                <w:p w14:paraId="5DC44053">
                  <w:pPr>
                    <w:widowControl/>
                    <w:spacing w:line="360" w:lineRule="auto"/>
                    <w:jc w:val="center"/>
                    <w:rPr>
                      <w:rFonts w:hint="eastAsia" w:ascii="宋体" w:hAnsi="宋体" w:eastAsia="宋体" w:cs="宋体"/>
                      <w:color w:val="auto"/>
                      <w:kern w:val="0"/>
                      <w:sz w:val="24"/>
                    </w:rPr>
                  </w:pPr>
                </w:p>
              </w:tc>
            </w:tr>
            <w:tr w14:paraId="5BB7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1724" w:type="pct"/>
                  <w:noWrap w:val="0"/>
                  <w:vAlign w:val="center"/>
                </w:tcPr>
                <w:p w14:paraId="551F3659">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采购单位签章：</w:t>
                  </w:r>
                </w:p>
              </w:tc>
              <w:tc>
                <w:tcPr>
                  <w:tcW w:w="1094" w:type="pct"/>
                  <w:gridSpan w:val="2"/>
                  <w:noWrap w:val="0"/>
                  <w:vAlign w:val="center"/>
                </w:tcPr>
                <w:p w14:paraId="3E44829E">
                  <w:pPr>
                    <w:widowControl/>
                    <w:spacing w:line="360" w:lineRule="auto"/>
                    <w:jc w:val="center"/>
                    <w:rPr>
                      <w:rFonts w:hint="eastAsia" w:ascii="宋体" w:hAnsi="宋体" w:eastAsia="宋体" w:cs="宋体"/>
                      <w:color w:val="auto"/>
                      <w:kern w:val="0"/>
                      <w:sz w:val="24"/>
                    </w:rPr>
                  </w:pPr>
                </w:p>
              </w:tc>
              <w:tc>
                <w:tcPr>
                  <w:tcW w:w="1363" w:type="pct"/>
                  <w:gridSpan w:val="2"/>
                  <w:noWrap w:val="0"/>
                  <w:vAlign w:val="center"/>
                </w:tcPr>
                <w:p w14:paraId="65618A1C">
                  <w:pPr>
                    <w:widowControl/>
                    <w:spacing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验收日期：</w:t>
                  </w:r>
                </w:p>
              </w:tc>
              <w:tc>
                <w:tcPr>
                  <w:tcW w:w="817" w:type="pct"/>
                  <w:noWrap w:val="0"/>
                  <w:vAlign w:val="center"/>
                </w:tcPr>
                <w:p w14:paraId="42087B18">
                  <w:pPr>
                    <w:widowControl/>
                    <w:spacing w:line="360" w:lineRule="auto"/>
                    <w:jc w:val="center"/>
                    <w:rPr>
                      <w:rFonts w:hint="eastAsia" w:ascii="宋体" w:hAnsi="宋体" w:eastAsia="宋体" w:cs="宋体"/>
                      <w:color w:val="auto"/>
                      <w:kern w:val="0"/>
                      <w:sz w:val="24"/>
                    </w:rPr>
                  </w:pPr>
                </w:p>
              </w:tc>
            </w:tr>
          </w:tbl>
          <w:p w14:paraId="4E3727EF">
            <w:pPr>
              <w:pStyle w:val="31"/>
              <w:spacing w:line="360" w:lineRule="auto"/>
              <w:jc w:val="center"/>
              <w:rPr>
                <w:rFonts w:hint="eastAsia" w:ascii="宋体" w:hAnsi="宋体" w:eastAsia="宋体" w:cs="宋体"/>
                <w:b/>
                <w:color w:val="auto"/>
                <w:vertAlign w:val="baseline"/>
                <w:lang w:eastAsia="zh-CN"/>
              </w:rPr>
            </w:pPr>
          </w:p>
        </w:tc>
      </w:tr>
    </w:tbl>
    <w:p w14:paraId="7A0D89BC">
      <w:pPr>
        <w:pStyle w:val="15"/>
        <w:widowControl/>
        <w:spacing w:beforeAutospacing="1" w:afterAutospacing="1" w:line="360" w:lineRule="auto"/>
        <w:rPr>
          <w:rFonts w:hint="eastAsia" w:ascii="宋体" w:hAnsi="宋体" w:eastAsia="宋体" w:cs="宋体"/>
          <w:color w:val="auto"/>
          <w:highlight w:val="none"/>
        </w:rPr>
      </w:pPr>
    </w:p>
    <w:p w14:paraId="58223201">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bookmarkEnd w:id="135"/>
    <w:bookmarkEnd w:id="136"/>
    <w:p w14:paraId="60E8AB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i w:val="0"/>
          <w:caps w:val="0"/>
          <w:color w:val="auto"/>
          <w:spacing w:val="0"/>
          <w:sz w:val="28"/>
          <w:szCs w:val="28"/>
          <w:highlight w:val="none"/>
          <w:shd w:val="clear" w:color="auto" w:fill="FFFFFF"/>
          <w:lang w:val="en-US" w:eastAsia="zh-CN"/>
        </w:rPr>
      </w:pPr>
      <w:bookmarkStart w:id="178" w:name="_Toc21459"/>
      <w:bookmarkStart w:id="179" w:name="_Toc16014"/>
      <w:bookmarkStart w:id="180" w:name="_Toc8571"/>
      <w:bookmarkStart w:id="181" w:name="_Toc2546"/>
      <w:bookmarkStart w:id="182" w:name="_Toc18862"/>
      <w:r>
        <w:rPr>
          <w:rFonts w:hint="eastAsia" w:ascii="宋体" w:hAnsi="宋体" w:eastAsia="宋体" w:cs="宋体"/>
          <w:i w:val="0"/>
          <w:caps w:val="0"/>
          <w:color w:val="auto"/>
          <w:spacing w:val="0"/>
          <w:sz w:val="28"/>
          <w:szCs w:val="28"/>
          <w:highlight w:val="none"/>
          <w:shd w:val="clear" w:color="auto" w:fill="FFFFFF"/>
          <w:lang w:val="en-US" w:eastAsia="zh-CN"/>
        </w:rPr>
        <w:t>附件</w:t>
      </w:r>
      <w:r>
        <w:rPr>
          <w:rFonts w:hint="eastAsia" w:ascii="宋体" w:hAnsi="宋体" w:cs="宋体"/>
          <w:i w:val="0"/>
          <w:caps w:val="0"/>
          <w:color w:val="auto"/>
          <w:spacing w:val="0"/>
          <w:sz w:val="28"/>
          <w:szCs w:val="28"/>
          <w:highlight w:val="none"/>
          <w:shd w:val="clear" w:color="auto" w:fill="FFFFFF"/>
          <w:lang w:val="en-US" w:eastAsia="zh-CN"/>
        </w:rPr>
        <w:t>一</w:t>
      </w:r>
      <w:r>
        <w:rPr>
          <w:rFonts w:hint="eastAsia" w:ascii="宋体" w:hAnsi="宋体" w:eastAsia="宋体" w:cs="宋体"/>
          <w:i w:val="0"/>
          <w:caps w:val="0"/>
          <w:color w:val="auto"/>
          <w:spacing w:val="0"/>
          <w:sz w:val="28"/>
          <w:szCs w:val="28"/>
          <w:highlight w:val="none"/>
          <w:shd w:val="clear" w:color="auto" w:fill="FFFFFF"/>
          <w:lang w:val="en-US" w:eastAsia="zh-CN"/>
        </w:rPr>
        <w:t xml:space="preserve"> 质疑函范本</w:t>
      </w:r>
      <w:bookmarkEnd w:id="178"/>
      <w:bookmarkEnd w:id="179"/>
      <w:bookmarkEnd w:id="180"/>
      <w:bookmarkEnd w:id="181"/>
      <w:bookmarkEnd w:id="182"/>
    </w:p>
    <w:p w14:paraId="587F9B78">
      <w:pPr>
        <w:jc w:val="center"/>
        <w:rPr>
          <w:rFonts w:hint="eastAsia" w:ascii="宋体" w:hAnsi="宋体" w:eastAsia="宋体" w:cs="宋体"/>
          <w:b/>
          <w:bCs/>
          <w:color w:val="auto"/>
          <w:kern w:val="2"/>
          <w:sz w:val="28"/>
          <w:szCs w:val="28"/>
        </w:rPr>
      </w:pPr>
      <w:r>
        <w:rPr>
          <w:rFonts w:hint="eastAsia" w:ascii="宋体" w:hAnsi="宋体" w:eastAsia="宋体" w:cs="宋体"/>
          <w:b/>
          <w:bCs/>
          <w:color w:val="auto"/>
          <w:kern w:val="2"/>
          <w:sz w:val="28"/>
          <w:szCs w:val="28"/>
        </w:rPr>
        <w:t>质疑函范本</w:t>
      </w:r>
    </w:p>
    <w:p w14:paraId="5C590488">
      <w:pPr>
        <w:adjustRightInd w:val="0"/>
        <w:snapToGrid w:val="0"/>
        <w:spacing w:beforeLines="100" w:line="360" w:lineRule="auto"/>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一、质疑供应商基本信息</w:t>
      </w:r>
    </w:p>
    <w:p w14:paraId="5E73B503">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质疑供应商：</w:t>
      </w:r>
      <w:r>
        <w:rPr>
          <w:rFonts w:hint="eastAsia" w:ascii="宋体" w:hAnsi="宋体" w:eastAsia="宋体" w:cs="宋体"/>
          <w:color w:val="auto"/>
          <w:kern w:val="2"/>
          <w:sz w:val="24"/>
          <w:szCs w:val="24"/>
          <w:u w:val="dotted"/>
        </w:rPr>
        <w:t xml:space="preserve">                                        </w:t>
      </w:r>
    </w:p>
    <w:p w14:paraId="19DE7FCA">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地址：</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邮编：</w:t>
      </w:r>
      <w:r>
        <w:rPr>
          <w:rFonts w:hint="eastAsia" w:ascii="宋体" w:hAnsi="宋体" w:eastAsia="宋体" w:cs="宋体"/>
          <w:color w:val="auto"/>
          <w:kern w:val="2"/>
          <w:sz w:val="24"/>
          <w:szCs w:val="24"/>
          <w:u w:val="dotted"/>
        </w:rPr>
        <w:t xml:space="preserve">                                                   </w:t>
      </w:r>
    </w:p>
    <w:p w14:paraId="556939E5">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联系人：</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u w:val="dotted"/>
        </w:rPr>
        <w:t xml:space="preserve">                              </w:t>
      </w:r>
    </w:p>
    <w:p w14:paraId="174987D3">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授权代表：</w:t>
      </w:r>
      <w:r>
        <w:rPr>
          <w:rFonts w:hint="eastAsia" w:ascii="宋体" w:hAnsi="宋体" w:eastAsia="宋体" w:cs="宋体"/>
          <w:color w:val="auto"/>
          <w:kern w:val="2"/>
          <w:sz w:val="24"/>
          <w:szCs w:val="24"/>
          <w:u w:val="dotted"/>
        </w:rPr>
        <w:t xml:space="preserve">                                          </w:t>
      </w:r>
    </w:p>
    <w:p w14:paraId="68047334">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 xml:space="preserve"> </w:t>
      </w:r>
    </w:p>
    <w:p w14:paraId="64CDC595">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地址： </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邮编：</w:t>
      </w:r>
      <w:r>
        <w:rPr>
          <w:rFonts w:hint="eastAsia" w:ascii="宋体" w:hAnsi="宋体" w:eastAsia="宋体" w:cs="宋体"/>
          <w:color w:val="auto"/>
          <w:kern w:val="2"/>
          <w:sz w:val="24"/>
          <w:szCs w:val="24"/>
          <w:u w:val="dotted"/>
        </w:rPr>
        <w:t xml:space="preserve">                                                </w:t>
      </w:r>
    </w:p>
    <w:p w14:paraId="4C48EB4F">
      <w:pPr>
        <w:adjustRightInd w:val="0"/>
        <w:snapToGrid w:val="0"/>
        <w:spacing w:line="360" w:lineRule="auto"/>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二、质疑项目基本情况</w:t>
      </w:r>
    </w:p>
    <w:p w14:paraId="499368AD">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质疑项目的名称：</w:t>
      </w:r>
      <w:r>
        <w:rPr>
          <w:rFonts w:hint="eastAsia" w:ascii="宋体" w:hAnsi="宋体" w:eastAsia="宋体" w:cs="宋体"/>
          <w:color w:val="auto"/>
          <w:kern w:val="2"/>
          <w:sz w:val="24"/>
          <w:szCs w:val="24"/>
          <w:u w:val="dotted"/>
        </w:rPr>
        <w:t xml:space="preserve">                                      </w:t>
      </w:r>
    </w:p>
    <w:p w14:paraId="1C32FDCC">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质疑项目的编号：</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包号：</w:t>
      </w:r>
      <w:r>
        <w:rPr>
          <w:rFonts w:hint="eastAsia" w:ascii="宋体" w:hAnsi="宋体" w:eastAsia="宋体" w:cs="宋体"/>
          <w:color w:val="auto"/>
          <w:kern w:val="2"/>
          <w:sz w:val="24"/>
          <w:szCs w:val="24"/>
          <w:u w:val="dotted"/>
        </w:rPr>
        <w:t xml:space="preserve">                 </w:t>
      </w:r>
    </w:p>
    <w:p w14:paraId="568A1D3C">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采购人名称：</w:t>
      </w:r>
      <w:r>
        <w:rPr>
          <w:rFonts w:hint="eastAsia" w:ascii="宋体" w:hAnsi="宋体" w:eastAsia="宋体" w:cs="宋体"/>
          <w:color w:val="auto"/>
          <w:kern w:val="2"/>
          <w:sz w:val="24"/>
          <w:szCs w:val="24"/>
          <w:u w:val="dotted"/>
        </w:rPr>
        <w:t xml:space="preserve">                                         </w:t>
      </w:r>
    </w:p>
    <w:p w14:paraId="797995D0">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采购文件获取日期：</w:t>
      </w:r>
      <w:r>
        <w:rPr>
          <w:rFonts w:hint="eastAsia" w:ascii="宋体" w:hAnsi="宋体" w:eastAsia="宋体" w:cs="宋体"/>
          <w:color w:val="auto"/>
          <w:kern w:val="2"/>
          <w:sz w:val="24"/>
          <w:szCs w:val="24"/>
          <w:u w:val="dotted"/>
        </w:rPr>
        <w:t xml:space="preserve">                                           </w:t>
      </w:r>
    </w:p>
    <w:p w14:paraId="44E08E8E">
      <w:pPr>
        <w:adjustRightInd w:val="0"/>
        <w:snapToGrid w:val="0"/>
        <w:spacing w:line="360" w:lineRule="auto"/>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三、质疑事项具体内容</w:t>
      </w:r>
    </w:p>
    <w:p w14:paraId="10EF40F1">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质疑事项1：</w:t>
      </w:r>
      <w:r>
        <w:rPr>
          <w:rFonts w:hint="eastAsia" w:ascii="宋体" w:hAnsi="宋体" w:eastAsia="宋体" w:cs="宋体"/>
          <w:color w:val="auto"/>
          <w:kern w:val="2"/>
          <w:sz w:val="24"/>
          <w:szCs w:val="24"/>
          <w:u w:val="dotted"/>
        </w:rPr>
        <w:t xml:space="preserve">                                         </w:t>
      </w:r>
    </w:p>
    <w:p w14:paraId="6F38F750">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事实依据：</w:t>
      </w:r>
      <w:r>
        <w:rPr>
          <w:rFonts w:hint="eastAsia" w:ascii="宋体" w:hAnsi="宋体" w:eastAsia="宋体" w:cs="宋体"/>
          <w:color w:val="auto"/>
          <w:kern w:val="2"/>
          <w:sz w:val="24"/>
          <w:szCs w:val="24"/>
          <w:u w:val="dotted"/>
        </w:rPr>
        <w:t xml:space="preserve">                                          </w:t>
      </w:r>
    </w:p>
    <w:p w14:paraId="47624729">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u w:val="dotted"/>
        </w:rPr>
        <w:t xml:space="preserve">                                                       </w:t>
      </w:r>
    </w:p>
    <w:p w14:paraId="366A85F4">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法律依据：</w:t>
      </w:r>
      <w:r>
        <w:rPr>
          <w:rFonts w:hint="eastAsia" w:ascii="宋体" w:hAnsi="宋体" w:eastAsia="宋体" w:cs="宋体"/>
          <w:color w:val="auto"/>
          <w:kern w:val="2"/>
          <w:sz w:val="24"/>
          <w:szCs w:val="24"/>
          <w:u w:val="dotted"/>
        </w:rPr>
        <w:t xml:space="preserve">                                          </w:t>
      </w:r>
    </w:p>
    <w:p w14:paraId="2FFC9BD5">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u w:val="dotted"/>
        </w:rPr>
        <w:t xml:space="preserve">                                                     </w:t>
      </w:r>
    </w:p>
    <w:p w14:paraId="085F6E49">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质疑事项2</w:t>
      </w:r>
    </w:p>
    <w:p w14:paraId="0706B33B">
      <w:pPr>
        <w:adjustRightInd w:val="0"/>
        <w:snapToGrid w:val="0"/>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w:t>
      </w:r>
    </w:p>
    <w:p w14:paraId="553004BE">
      <w:pPr>
        <w:adjustRightInd w:val="0"/>
        <w:snapToGrid w:val="0"/>
        <w:spacing w:line="360" w:lineRule="auto"/>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四、与质疑事项相关的质疑请求</w:t>
      </w:r>
    </w:p>
    <w:p w14:paraId="1344BC8B">
      <w:pPr>
        <w:adjustRightInd w:val="0"/>
        <w:snapToGrid w:val="0"/>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请求：</w:t>
      </w:r>
      <w:r>
        <w:rPr>
          <w:rFonts w:hint="eastAsia" w:ascii="宋体" w:hAnsi="宋体" w:eastAsia="宋体" w:cs="宋体"/>
          <w:color w:val="auto"/>
          <w:kern w:val="2"/>
          <w:sz w:val="24"/>
          <w:szCs w:val="24"/>
          <w:u w:val="dotted"/>
        </w:rPr>
        <w:t xml:space="preserve">                                               </w:t>
      </w:r>
    </w:p>
    <w:p w14:paraId="7277816C">
      <w:pP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签字(签章)：                   公章：                      </w:t>
      </w:r>
    </w:p>
    <w:p w14:paraId="41F72AA1">
      <w:pP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日期：    </w:t>
      </w:r>
    </w:p>
    <w:p w14:paraId="228A0294">
      <w:pPr>
        <w:adjustRightInd w:val="0"/>
        <w:snapToGrid w:val="0"/>
        <w:spacing w:line="360" w:lineRule="auto"/>
        <w:rPr>
          <w:rFonts w:hint="eastAsia" w:ascii="宋体" w:hAnsi="宋体" w:eastAsia="宋体" w:cs="宋体"/>
          <w:color w:val="auto"/>
          <w:kern w:val="2"/>
          <w:sz w:val="32"/>
          <w:szCs w:val="32"/>
        </w:rPr>
      </w:pPr>
    </w:p>
    <w:p w14:paraId="6A82B530">
      <w:pPr>
        <w:adjustRightInd w:val="0"/>
        <w:snapToGrid w:val="0"/>
        <w:spacing w:line="360" w:lineRule="auto"/>
        <w:rPr>
          <w:rFonts w:hint="eastAsia" w:ascii="宋体" w:hAnsi="宋体" w:eastAsia="宋体" w:cs="宋体"/>
          <w:color w:val="auto"/>
          <w:kern w:val="2"/>
          <w:sz w:val="32"/>
          <w:szCs w:val="32"/>
        </w:rPr>
      </w:pPr>
    </w:p>
    <w:p w14:paraId="4E10A517">
      <w:pPr>
        <w:rPr>
          <w:rFonts w:hint="eastAsia" w:ascii="宋体" w:hAnsi="宋体" w:eastAsia="宋体" w:cs="宋体"/>
          <w:b/>
          <w:color w:val="auto"/>
          <w:kern w:val="2"/>
          <w:sz w:val="28"/>
          <w:szCs w:val="28"/>
        </w:rPr>
      </w:pPr>
      <w:r>
        <w:rPr>
          <w:rFonts w:hint="eastAsia" w:ascii="宋体" w:hAnsi="宋体" w:eastAsia="宋体" w:cs="宋体"/>
          <w:b/>
          <w:color w:val="auto"/>
          <w:kern w:val="2"/>
          <w:sz w:val="28"/>
          <w:szCs w:val="28"/>
        </w:rPr>
        <w:t>质疑函制作说明：</w:t>
      </w:r>
    </w:p>
    <w:p w14:paraId="25C9F66D">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1.供应商提出质疑时，应提交质疑函和必要的证明材料。</w:t>
      </w:r>
    </w:p>
    <w:p w14:paraId="71C6D533">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rPr>
        <w:t>供应商签署的授权委托书。授权委托书应载明代理人的姓名或者名称、代理事项、具体权限、期限和相关事项。</w:t>
      </w:r>
    </w:p>
    <w:p w14:paraId="0852EC3F">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3.质疑供应商若对项目的某一分包进行质疑，质疑函中应列明具体分包号。</w:t>
      </w:r>
    </w:p>
    <w:p w14:paraId="0CBAA761">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4.质疑函的质疑事项应具体、明确，并有必要的事实依据和法律依据。</w:t>
      </w:r>
    </w:p>
    <w:p w14:paraId="08F8D621">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5.质疑函的质疑请求应与质疑事项相关。</w:t>
      </w:r>
    </w:p>
    <w:p w14:paraId="3EF29A21">
      <w:pPr>
        <w:pStyle w:val="32"/>
        <w:spacing w:line="360" w:lineRule="auto"/>
        <w:ind w:left="0" w:leftChars="0" w:firstLine="420" w:firstLineChars="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SA"/>
        </w:rPr>
        <w:t>6.质疑供应商为自然人的，质疑函应由本人签字；质疑供应商为法人或者其他组织的，质疑函应由法定代表人、主要负责人，或者其授权代表签字或者盖章，并</w:t>
      </w:r>
      <w:r>
        <w:rPr>
          <w:rFonts w:hint="eastAsia" w:ascii="宋体" w:hAnsi="宋体" w:eastAsia="宋体" w:cs="宋体"/>
          <w:color w:val="auto"/>
          <w:kern w:val="2"/>
          <w:sz w:val="24"/>
          <w:szCs w:val="24"/>
        </w:rPr>
        <w:t>加盖公章。</w:t>
      </w:r>
    </w:p>
    <w:p w14:paraId="03E9B935">
      <w:pPr>
        <w:pStyle w:val="2"/>
        <w:bidi w:val="0"/>
        <w:jc w:val="center"/>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32"/>
          <w:szCs w:val="32"/>
        </w:rPr>
        <w:br w:type="page"/>
      </w:r>
      <w:bookmarkStart w:id="183" w:name="_Toc23416"/>
      <w:bookmarkStart w:id="184" w:name="_Toc14565"/>
      <w:bookmarkStart w:id="185" w:name="_Toc249"/>
      <w:bookmarkStart w:id="186" w:name="_Toc1040"/>
      <w:bookmarkStart w:id="187" w:name="_Toc15851"/>
      <w:r>
        <w:rPr>
          <w:rFonts w:hint="eastAsia" w:ascii="宋体" w:hAnsi="宋体" w:eastAsia="宋体" w:cs="宋体"/>
          <w:i w:val="0"/>
          <w:caps w:val="0"/>
          <w:color w:val="auto"/>
          <w:spacing w:val="0"/>
          <w:sz w:val="28"/>
          <w:szCs w:val="28"/>
          <w:highlight w:val="none"/>
          <w:shd w:val="clear" w:color="auto" w:fill="FFFFFF"/>
          <w:lang w:val="en-US" w:eastAsia="zh-CN"/>
        </w:rPr>
        <w:t>附件</w:t>
      </w:r>
      <w:r>
        <w:rPr>
          <w:rFonts w:hint="eastAsia" w:ascii="宋体" w:hAnsi="宋体" w:cs="宋体"/>
          <w:i w:val="0"/>
          <w:caps w:val="0"/>
          <w:color w:val="auto"/>
          <w:spacing w:val="0"/>
          <w:sz w:val="28"/>
          <w:szCs w:val="28"/>
          <w:highlight w:val="none"/>
          <w:shd w:val="clear" w:color="auto" w:fill="FFFFFF"/>
          <w:lang w:val="en-US" w:eastAsia="zh-CN"/>
        </w:rPr>
        <w:t>二</w:t>
      </w:r>
      <w:r>
        <w:rPr>
          <w:rFonts w:hint="eastAsia" w:ascii="宋体" w:hAnsi="宋体" w:eastAsia="宋体" w:cs="宋体"/>
          <w:i w:val="0"/>
          <w:caps w:val="0"/>
          <w:color w:val="auto"/>
          <w:spacing w:val="0"/>
          <w:sz w:val="28"/>
          <w:szCs w:val="28"/>
          <w:highlight w:val="none"/>
          <w:shd w:val="clear" w:color="auto" w:fill="FFFFFF"/>
          <w:lang w:val="en-US" w:eastAsia="zh-CN"/>
        </w:rPr>
        <w:t xml:space="preserve"> 投诉书范本</w:t>
      </w:r>
      <w:bookmarkEnd w:id="183"/>
      <w:bookmarkEnd w:id="184"/>
      <w:bookmarkEnd w:id="185"/>
      <w:bookmarkEnd w:id="186"/>
      <w:bookmarkEnd w:id="187"/>
    </w:p>
    <w:p w14:paraId="22473406">
      <w:pPr>
        <w:jc w:val="center"/>
        <w:outlineLvl w:val="0"/>
        <w:rPr>
          <w:rFonts w:hint="eastAsia" w:ascii="宋体" w:hAnsi="宋体" w:eastAsia="宋体" w:cs="宋体"/>
          <w:b/>
          <w:color w:val="auto"/>
          <w:kern w:val="2"/>
          <w:sz w:val="28"/>
          <w:szCs w:val="28"/>
        </w:rPr>
      </w:pPr>
      <w:bookmarkStart w:id="188" w:name="_Toc23634"/>
      <w:bookmarkStart w:id="189" w:name="_Toc7142"/>
      <w:r>
        <w:rPr>
          <w:rFonts w:hint="eastAsia" w:ascii="宋体" w:hAnsi="宋体" w:eastAsia="宋体" w:cs="宋体"/>
          <w:b/>
          <w:color w:val="auto"/>
          <w:kern w:val="2"/>
          <w:sz w:val="28"/>
          <w:szCs w:val="28"/>
        </w:rPr>
        <w:t>投诉书范本</w:t>
      </w:r>
      <w:bookmarkEnd w:id="188"/>
      <w:bookmarkEnd w:id="189"/>
    </w:p>
    <w:p w14:paraId="2E491EA8">
      <w:pPr>
        <w:spacing w:line="360" w:lineRule="auto"/>
        <w:outlineLvl w:val="0"/>
        <w:rPr>
          <w:rFonts w:hint="eastAsia" w:ascii="宋体" w:hAnsi="宋体" w:eastAsia="宋体" w:cs="宋体"/>
          <w:color w:val="auto"/>
          <w:kern w:val="2"/>
          <w:sz w:val="24"/>
          <w:szCs w:val="24"/>
        </w:rPr>
      </w:pPr>
      <w:bookmarkStart w:id="190" w:name="_Toc8608"/>
      <w:bookmarkStart w:id="191" w:name="_Toc27944"/>
      <w:r>
        <w:rPr>
          <w:rFonts w:hint="eastAsia" w:ascii="宋体" w:hAnsi="宋体" w:eastAsia="宋体" w:cs="宋体"/>
          <w:color w:val="auto"/>
          <w:kern w:val="2"/>
          <w:sz w:val="24"/>
          <w:szCs w:val="24"/>
        </w:rPr>
        <w:t>一、投诉相关主体基本情况</w:t>
      </w:r>
      <w:bookmarkEnd w:id="190"/>
      <w:bookmarkEnd w:id="191"/>
    </w:p>
    <w:p w14:paraId="3D7B811E">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投诉人：</w:t>
      </w:r>
      <w:r>
        <w:rPr>
          <w:rFonts w:hint="eastAsia" w:ascii="宋体" w:hAnsi="宋体" w:eastAsia="宋体" w:cs="宋体"/>
          <w:color w:val="auto"/>
          <w:kern w:val="2"/>
          <w:sz w:val="24"/>
          <w:szCs w:val="24"/>
          <w:u w:val="dotted"/>
        </w:rPr>
        <w:t xml:space="preserve">                                               </w:t>
      </w:r>
    </w:p>
    <w:p w14:paraId="16EE2374">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地     址：</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邮编：</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2D2EB970">
      <w:pPr>
        <w:tabs>
          <w:tab w:val="left" w:pos="6510"/>
        </w:tabs>
        <w:spacing w:line="360" w:lineRule="auto"/>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法定代表人/主要负责人：</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 xml:space="preserve">  </w:t>
      </w:r>
    </w:p>
    <w:p w14:paraId="698D2619">
      <w:pPr>
        <w:tabs>
          <w:tab w:val="left" w:pos="6510"/>
        </w:tabs>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u w:val="dotted"/>
        </w:rPr>
        <w:t xml:space="preserve">                                             </w:t>
      </w:r>
    </w:p>
    <w:p w14:paraId="15DC5B5A">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授权代表：</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u w:val="dotted"/>
        </w:rPr>
        <w:t xml:space="preserve">：                  </w:t>
      </w:r>
    </w:p>
    <w:p w14:paraId="69B46297">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地     址：</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邮编：</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r>
        <w:rPr>
          <w:rFonts w:hint="eastAsia" w:ascii="宋体" w:hAnsi="宋体" w:eastAsia="宋体" w:cs="宋体"/>
          <w:color w:val="auto"/>
          <w:kern w:val="2"/>
          <w:sz w:val="24"/>
          <w:szCs w:val="24"/>
          <w:u w:val="dotted"/>
        </w:rPr>
        <w:t xml:space="preserve">                   </w:t>
      </w:r>
    </w:p>
    <w:p w14:paraId="39C7851E">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被投诉人1：</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10EDB949">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地     址：</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邮编：</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6114070E">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联系人：</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60C572D9">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被投诉人2</w:t>
      </w:r>
    </w:p>
    <w:p w14:paraId="4E2711FE">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w:t>
      </w:r>
    </w:p>
    <w:p w14:paraId="7C033455">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相关供应商：</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11C2F987">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地     址：</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邮编：</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7BC200F2">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联系人：</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3443F8D8">
      <w:pPr>
        <w:spacing w:line="360" w:lineRule="auto"/>
        <w:outlineLvl w:val="0"/>
        <w:rPr>
          <w:rFonts w:hint="eastAsia" w:ascii="宋体" w:hAnsi="宋体" w:eastAsia="宋体" w:cs="宋体"/>
          <w:color w:val="auto"/>
          <w:kern w:val="2"/>
          <w:sz w:val="24"/>
          <w:szCs w:val="24"/>
        </w:rPr>
      </w:pPr>
      <w:bookmarkStart w:id="192" w:name="_Toc29365"/>
      <w:bookmarkStart w:id="193" w:name="_Toc25991"/>
      <w:r>
        <w:rPr>
          <w:rFonts w:hint="eastAsia" w:ascii="宋体" w:hAnsi="宋体" w:eastAsia="宋体" w:cs="宋体"/>
          <w:color w:val="auto"/>
          <w:kern w:val="2"/>
          <w:sz w:val="24"/>
          <w:szCs w:val="24"/>
        </w:rPr>
        <w:t>二、投诉项目基本情况</w:t>
      </w:r>
      <w:bookmarkEnd w:id="192"/>
      <w:bookmarkEnd w:id="193"/>
    </w:p>
    <w:p w14:paraId="31B7E8C1">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采购项目名称：</w:t>
      </w:r>
      <w:r>
        <w:rPr>
          <w:rFonts w:hint="eastAsia" w:ascii="宋体" w:hAnsi="宋体" w:eastAsia="宋体" w:cs="宋体"/>
          <w:color w:val="auto"/>
          <w:kern w:val="2"/>
          <w:sz w:val="24"/>
          <w:szCs w:val="24"/>
          <w:u w:val="dotted"/>
        </w:rPr>
        <w:t xml:space="preserve">                                        </w:t>
      </w:r>
    </w:p>
    <w:p w14:paraId="2193AE10">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采购项目编号：</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包号：</w:t>
      </w:r>
      <w:r>
        <w:rPr>
          <w:rFonts w:hint="eastAsia" w:ascii="宋体" w:hAnsi="宋体" w:eastAsia="宋体" w:cs="宋体"/>
          <w:color w:val="auto"/>
          <w:kern w:val="2"/>
          <w:sz w:val="24"/>
          <w:szCs w:val="24"/>
          <w:u w:val="dotted"/>
        </w:rPr>
        <w:t xml:space="preserve">              </w:t>
      </w:r>
    </w:p>
    <w:p w14:paraId="7590A0E5">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采购人名称：</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u w:val="single"/>
        </w:rPr>
        <w:t xml:space="preserve">  </w:t>
      </w:r>
    </w:p>
    <w:p w14:paraId="57A63C37">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代理机构名称：</w:t>
      </w:r>
      <w:r>
        <w:rPr>
          <w:rFonts w:hint="eastAsia" w:ascii="宋体" w:hAnsi="宋体" w:eastAsia="宋体" w:cs="宋体"/>
          <w:color w:val="auto"/>
          <w:kern w:val="2"/>
          <w:sz w:val="24"/>
          <w:szCs w:val="24"/>
          <w:u w:val="dotted"/>
        </w:rPr>
        <w:t xml:space="preserve">                                         </w:t>
      </w:r>
    </w:p>
    <w:p w14:paraId="4EE211FD">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采购文件公告:</w:t>
      </w:r>
      <w:r>
        <w:rPr>
          <w:rFonts w:hint="eastAsia" w:ascii="宋体" w:hAnsi="宋体" w:eastAsia="宋体" w:cs="宋体"/>
          <w:color w:val="auto"/>
          <w:kern w:val="2"/>
          <w:sz w:val="24"/>
          <w:szCs w:val="24"/>
          <w:u w:val="dotted"/>
        </w:rPr>
        <w:t xml:space="preserve">是/否 </w:t>
      </w:r>
      <w:r>
        <w:rPr>
          <w:rFonts w:hint="eastAsia" w:ascii="宋体" w:hAnsi="宋体" w:eastAsia="宋体" w:cs="宋体"/>
          <w:color w:val="auto"/>
          <w:kern w:val="2"/>
          <w:sz w:val="24"/>
          <w:szCs w:val="24"/>
        </w:rPr>
        <w:t>公告期限：</w:t>
      </w:r>
      <w:r>
        <w:rPr>
          <w:rFonts w:hint="eastAsia" w:ascii="宋体" w:hAnsi="宋体" w:eastAsia="宋体" w:cs="宋体"/>
          <w:color w:val="auto"/>
          <w:kern w:val="2"/>
          <w:sz w:val="24"/>
          <w:szCs w:val="24"/>
          <w:u w:val="dotted"/>
        </w:rPr>
        <w:t xml:space="preserve">                                 </w:t>
      </w:r>
    </w:p>
    <w:p w14:paraId="51FE19B1">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采购结果公告:</w:t>
      </w:r>
      <w:r>
        <w:rPr>
          <w:rFonts w:hint="eastAsia" w:ascii="宋体" w:hAnsi="宋体" w:eastAsia="宋体" w:cs="宋体"/>
          <w:color w:val="auto"/>
          <w:kern w:val="2"/>
          <w:sz w:val="24"/>
          <w:szCs w:val="24"/>
          <w:u w:val="dotted"/>
        </w:rPr>
        <w:t xml:space="preserve">是/否 </w:t>
      </w:r>
      <w:r>
        <w:rPr>
          <w:rFonts w:hint="eastAsia" w:ascii="宋体" w:hAnsi="宋体" w:eastAsia="宋体" w:cs="宋体"/>
          <w:color w:val="auto"/>
          <w:kern w:val="2"/>
          <w:sz w:val="24"/>
          <w:szCs w:val="24"/>
        </w:rPr>
        <w:t>公告期限：</w:t>
      </w:r>
      <w:r>
        <w:rPr>
          <w:rFonts w:hint="eastAsia" w:ascii="宋体" w:hAnsi="宋体" w:eastAsia="宋体" w:cs="宋体"/>
          <w:color w:val="auto"/>
          <w:kern w:val="2"/>
          <w:sz w:val="24"/>
          <w:szCs w:val="24"/>
          <w:u w:val="dotted"/>
        </w:rPr>
        <w:t xml:space="preserve">                        </w:t>
      </w:r>
    </w:p>
    <w:p w14:paraId="38B3782E">
      <w:pPr>
        <w:spacing w:line="360" w:lineRule="auto"/>
        <w:outlineLvl w:val="0"/>
        <w:rPr>
          <w:rFonts w:hint="eastAsia" w:ascii="宋体" w:hAnsi="宋体" w:eastAsia="宋体" w:cs="宋体"/>
          <w:color w:val="auto"/>
          <w:kern w:val="2"/>
          <w:sz w:val="24"/>
          <w:szCs w:val="24"/>
        </w:rPr>
      </w:pPr>
      <w:bookmarkStart w:id="194" w:name="_Toc21684"/>
      <w:bookmarkStart w:id="195" w:name="_Toc24792"/>
      <w:r>
        <w:rPr>
          <w:rFonts w:hint="eastAsia" w:ascii="宋体" w:hAnsi="宋体" w:eastAsia="宋体" w:cs="宋体"/>
          <w:color w:val="auto"/>
          <w:kern w:val="2"/>
          <w:sz w:val="24"/>
          <w:szCs w:val="24"/>
        </w:rPr>
        <w:t>三、质疑基本情况</w:t>
      </w:r>
      <w:bookmarkEnd w:id="194"/>
      <w:bookmarkEnd w:id="195"/>
    </w:p>
    <w:p w14:paraId="2CEF2F50">
      <w:pPr>
        <w:spacing w:line="360" w:lineRule="auto"/>
        <w:ind w:firstLine="480" w:firstLineChars="200"/>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投诉人于</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年</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月</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日,向</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提出质疑，质疑事项为：</w:t>
      </w:r>
      <w:r>
        <w:rPr>
          <w:rFonts w:hint="eastAsia" w:ascii="宋体" w:hAnsi="宋体" w:eastAsia="宋体" w:cs="宋体"/>
          <w:color w:val="auto"/>
          <w:kern w:val="2"/>
          <w:sz w:val="24"/>
          <w:szCs w:val="24"/>
          <w:u w:val="dotted"/>
        </w:rPr>
        <w:t xml:space="preserve">                                </w:t>
      </w:r>
    </w:p>
    <w:p w14:paraId="17B4D002">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 xml:space="preserve">  </w:t>
      </w:r>
    </w:p>
    <w:p w14:paraId="0F608F52">
      <w:pPr>
        <w:spacing w:line="360" w:lineRule="auto"/>
        <w:ind w:firstLine="360" w:firstLineChars="150"/>
        <w:rPr>
          <w:rFonts w:hint="eastAsia" w:ascii="宋体" w:hAnsi="宋体" w:eastAsia="宋体" w:cs="宋体"/>
          <w:color w:val="auto"/>
          <w:kern w:val="2"/>
          <w:sz w:val="24"/>
          <w:szCs w:val="24"/>
        </w:rPr>
      </w:pPr>
      <w:r>
        <w:rPr>
          <w:rFonts w:hint="eastAsia" w:ascii="宋体" w:hAnsi="宋体" w:eastAsia="宋体" w:cs="宋体"/>
          <w:color w:val="auto"/>
          <w:kern w:val="2"/>
          <w:sz w:val="24"/>
          <w:szCs w:val="24"/>
          <w:u w:val="dotted"/>
        </w:rPr>
        <w:t>采购人/代理机构</w:t>
      </w:r>
      <w:r>
        <w:rPr>
          <w:rFonts w:hint="eastAsia" w:ascii="宋体" w:hAnsi="宋体" w:eastAsia="宋体" w:cs="宋体"/>
          <w:color w:val="auto"/>
          <w:kern w:val="2"/>
          <w:sz w:val="24"/>
          <w:szCs w:val="24"/>
        </w:rPr>
        <w:t>于</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年</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月</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日,就质疑事项作出了答复/没有在法定期限内作出答复。</w:t>
      </w:r>
    </w:p>
    <w:p w14:paraId="3214CDA2">
      <w:pPr>
        <w:spacing w:line="360" w:lineRule="auto"/>
        <w:outlineLvl w:val="0"/>
        <w:rPr>
          <w:rFonts w:hint="eastAsia" w:ascii="宋体" w:hAnsi="宋体" w:eastAsia="宋体" w:cs="宋体"/>
          <w:color w:val="auto"/>
          <w:kern w:val="2"/>
          <w:sz w:val="24"/>
          <w:szCs w:val="24"/>
        </w:rPr>
      </w:pPr>
      <w:bookmarkStart w:id="196" w:name="_Toc6582"/>
      <w:bookmarkStart w:id="197" w:name="_Toc13180"/>
      <w:r>
        <w:rPr>
          <w:rFonts w:hint="eastAsia" w:ascii="宋体" w:hAnsi="宋体" w:eastAsia="宋体" w:cs="宋体"/>
          <w:color w:val="auto"/>
          <w:kern w:val="2"/>
          <w:sz w:val="24"/>
          <w:szCs w:val="24"/>
        </w:rPr>
        <w:t>四、投诉事项具体内容</w:t>
      </w:r>
      <w:bookmarkEnd w:id="196"/>
      <w:bookmarkEnd w:id="197"/>
    </w:p>
    <w:p w14:paraId="710577AC">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投诉事项 1：</w:t>
      </w:r>
      <w:r>
        <w:rPr>
          <w:rFonts w:hint="eastAsia" w:ascii="宋体" w:hAnsi="宋体" w:eastAsia="宋体" w:cs="宋体"/>
          <w:color w:val="auto"/>
          <w:kern w:val="2"/>
          <w:sz w:val="24"/>
          <w:szCs w:val="24"/>
          <w:u w:val="dotted"/>
        </w:rPr>
        <w:t xml:space="preserve">                                       </w:t>
      </w:r>
    </w:p>
    <w:p w14:paraId="6424818C">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事实依据：</w:t>
      </w:r>
      <w:r>
        <w:rPr>
          <w:rFonts w:hint="eastAsia" w:ascii="宋体" w:hAnsi="宋体" w:eastAsia="宋体" w:cs="宋体"/>
          <w:color w:val="auto"/>
          <w:kern w:val="2"/>
          <w:sz w:val="24"/>
          <w:szCs w:val="24"/>
          <w:u w:val="dotted"/>
        </w:rPr>
        <w:t xml:space="preserve">                                         </w:t>
      </w:r>
    </w:p>
    <w:p w14:paraId="3C56CC1C">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u w:val="dotted"/>
        </w:rPr>
        <w:t xml:space="preserve">                                                      </w:t>
      </w:r>
    </w:p>
    <w:p w14:paraId="4FE72A30">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法律依据：</w:t>
      </w:r>
      <w:r>
        <w:rPr>
          <w:rFonts w:hint="eastAsia" w:ascii="宋体" w:hAnsi="宋体" w:eastAsia="宋体" w:cs="宋体"/>
          <w:color w:val="auto"/>
          <w:kern w:val="2"/>
          <w:sz w:val="24"/>
          <w:szCs w:val="24"/>
          <w:u w:val="dotted"/>
        </w:rPr>
        <w:t xml:space="preserve">                                          </w:t>
      </w:r>
    </w:p>
    <w:p w14:paraId="1C66AEEE">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u w:val="dotted"/>
        </w:rPr>
        <w:t xml:space="preserve">                                                      </w:t>
      </w:r>
    </w:p>
    <w:p w14:paraId="37D7C4E1">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投诉事项2</w:t>
      </w:r>
    </w:p>
    <w:p w14:paraId="17704637">
      <w:pPr>
        <w:spacing w:line="360" w:lineRule="auto"/>
        <w:rPr>
          <w:rFonts w:hint="eastAsia" w:ascii="宋体" w:hAnsi="宋体" w:eastAsia="宋体" w:cs="宋体"/>
          <w:color w:val="auto"/>
          <w:kern w:val="2"/>
          <w:sz w:val="24"/>
          <w:szCs w:val="24"/>
          <w:u w:val="dotted"/>
        </w:rPr>
      </w:pPr>
      <w:r>
        <w:rPr>
          <w:rFonts w:hint="eastAsia" w:ascii="宋体" w:hAnsi="宋体" w:eastAsia="宋体" w:cs="宋体"/>
          <w:color w:val="auto"/>
          <w:kern w:val="2"/>
          <w:sz w:val="24"/>
          <w:szCs w:val="24"/>
        </w:rPr>
        <w:t>……</w:t>
      </w:r>
    </w:p>
    <w:p w14:paraId="5D53ED76">
      <w:pPr>
        <w:spacing w:line="360" w:lineRule="auto"/>
        <w:outlineLvl w:val="0"/>
        <w:rPr>
          <w:rFonts w:hint="eastAsia" w:ascii="宋体" w:hAnsi="宋体" w:eastAsia="宋体" w:cs="宋体"/>
          <w:color w:val="auto"/>
          <w:kern w:val="2"/>
          <w:sz w:val="24"/>
          <w:szCs w:val="24"/>
        </w:rPr>
      </w:pPr>
      <w:bookmarkStart w:id="198" w:name="_Toc12024"/>
      <w:bookmarkStart w:id="199" w:name="_Toc12973"/>
      <w:r>
        <w:rPr>
          <w:rFonts w:hint="eastAsia" w:ascii="宋体" w:hAnsi="宋体" w:eastAsia="宋体" w:cs="宋体"/>
          <w:color w:val="auto"/>
          <w:kern w:val="2"/>
          <w:sz w:val="24"/>
          <w:szCs w:val="24"/>
        </w:rPr>
        <w:t>五、与投诉事项相关的投诉请求</w:t>
      </w:r>
      <w:bookmarkEnd w:id="198"/>
      <w:bookmarkEnd w:id="199"/>
    </w:p>
    <w:p w14:paraId="62FE3376">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请求：</w:t>
      </w:r>
      <w:r>
        <w:rPr>
          <w:rFonts w:hint="eastAsia" w:ascii="宋体" w:hAnsi="宋体" w:eastAsia="宋体" w:cs="宋体"/>
          <w:color w:val="auto"/>
          <w:kern w:val="2"/>
          <w:sz w:val="24"/>
          <w:szCs w:val="24"/>
          <w:u w:val="dotted"/>
        </w:rPr>
        <w:t xml:space="preserve">                                              </w:t>
      </w:r>
      <w:r>
        <w:rPr>
          <w:rFonts w:hint="eastAsia" w:ascii="宋体" w:hAnsi="宋体" w:eastAsia="宋体" w:cs="宋体"/>
          <w:color w:val="auto"/>
          <w:kern w:val="2"/>
          <w:sz w:val="24"/>
          <w:szCs w:val="24"/>
        </w:rPr>
        <w:t xml:space="preserve"> </w:t>
      </w:r>
    </w:p>
    <w:p w14:paraId="0F95E661">
      <w:pPr>
        <w:spacing w:line="360" w:lineRule="auto"/>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 xml:space="preserve">                                                                                                    </w:t>
      </w:r>
    </w:p>
    <w:p w14:paraId="4BC1B6FC">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签字(签章)：                   公章：                      </w:t>
      </w:r>
    </w:p>
    <w:p w14:paraId="088EE9F4">
      <w:pPr>
        <w:spacing w:line="360" w:lineRule="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日期：    </w:t>
      </w:r>
    </w:p>
    <w:p w14:paraId="0CBB53D9">
      <w:pPr>
        <w:rPr>
          <w:rFonts w:hint="eastAsia" w:ascii="宋体" w:hAnsi="宋体" w:eastAsia="宋体" w:cs="宋体"/>
          <w:b/>
          <w:color w:val="auto"/>
          <w:kern w:val="2"/>
          <w:sz w:val="32"/>
          <w:szCs w:val="32"/>
        </w:rPr>
      </w:pPr>
    </w:p>
    <w:p w14:paraId="2F23E374">
      <w:pPr>
        <w:rPr>
          <w:rFonts w:hint="eastAsia" w:ascii="宋体" w:hAnsi="宋体" w:eastAsia="宋体" w:cs="宋体"/>
          <w:b/>
          <w:color w:val="auto"/>
          <w:kern w:val="2"/>
          <w:sz w:val="32"/>
          <w:szCs w:val="32"/>
        </w:rPr>
      </w:pPr>
    </w:p>
    <w:p w14:paraId="6005A133">
      <w:pPr>
        <w:rPr>
          <w:rFonts w:hint="eastAsia" w:ascii="宋体" w:hAnsi="宋体" w:eastAsia="宋体" w:cs="宋体"/>
          <w:b/>
          <w:color w:val="auto"/>
          <w:kern w:val="2"/>
          <w:sz w:val="32"/>
          <w:szCs w:val="32"/>
        </w:rPr>
      </w:pPr>
    </w:p>
    <w:p w14:paraId="6CD6946D">
      <w:pPr>
        <w:rPr>
          <w:rFonts w:hint="eastAsia" w:ascii="宋体" w:hAnsi="宋体" w:eastAsia="宋体" w:cs="宋体"/>
          <w:b/>
          <w:color w:val="auto"/>
          <w:kern w:val="2"/>
          <w:sz w:val="32"/>
          <w:szCs w:val="32"/>
        </w:rPr>
      </w:pPr>
    </w:p>
    <w:p w14:paraId="07755969">
      <w:pPr>
        <w:rPr>
          <w:rFonts w:hint="eastAsia" w:ascii="宋体" w:hAnsi="宋体" w:eastAsia="宋体" w:cs="宋体"/>
          <w:b/>
          <w:color w:val="auto"/>
          <w:kern w:val="2"/>
          <w:sz w:val="32"/>
          <w:szCs w:val="32"/>
        </w:rPr>
      </w:pPr>
    </w:p>
    <w:p w14:paraId="597D8509">
      <w:pPr>
        <w:rPr>
          <w:rFonts w:hint="eastAsia" w:ascii="宋体" w:hAnsi="宋体" w:eastAsia="宋体" w:cs="宋体"/>
          <w:b/>
          <w:color w:val="auto"/>
          <w:kern w:val="2"/>
          <w:sz w:val="32"/>
          <w:szCs w:val="32"/>
        </w:rPr>
      </w:pPr>
    </w:p>
    <w:p w14:paraId="567EDD2B">
      <w:pPr>
        <w:rPr>
          <w:rFonts w:hint="eastAsia" w:ascii="宋体" w:hAnsi="宋体" w:eastAsia="宋体" w:cs="宋体"/>
          <w:b/>
          <w:color w:val="auto"/>
          <w:kern w:val="2"/>
          <w:sz w:val="32"/>
          <w:szCs w:val="32"/>
        </w:rPr>
      </w:pPr>
    </w:p>
    <w:p w14:paraId="15DD7A35">
      <w:pPr>
        <w:outlineLvl w:val="0"/>
        <w:rPr>
          <w:rFonts w:hint="eastAsia" w:ascii="宋体" w:hAnsi="宋体" w:eastAsia="宋体" w:cs="宋体"/>
          <w:b/>
          <w:color w:val="auto"/>
          <w:kern w:val="2"/>
          <w:sz w:val="28"/>
          <w:szCs w:val="28"/>
        </w:rPr>
      </w:pPr>
      <w:r>
        <w:rPr>
          <w:rFonts w:hint="eastAsia" w:ascii="宋体" w:hAnsi="宋体" w:eastAsia="宋体" w:cs="宋体"/>
          <w:b/>
          <w:color w:val="auto"/>
          <w:kern w:val="2"/>
          <w:sz w:val="32"/>
          <w:szCs w:val="32"/>
        </w:rPr>
        <w:br w:type="page"/>
      </w:r>
      <w:bookmarkStart w:id="200" w:name="_Toc16689"/>
      <w:bookmarkStart w:id="201" w:name="_Toc4750"/>
      <w:r>
        <w:rPr>
          <w:rFonts w:hint="eastAsia" w:ascii="宋体" w:hAnsi="宋体" w:eastAsia="宋体" w:cs="宋体"/>
          <w:b/>
          <w:color w:val="auto"/>
          <w:kern w:val="2"/>
          <w:sz w:val="28"/>
          <w:szCs w:val="28"/>
        </w:rPr>
        <w:t>投诉书制作说明：</w:t>
      </w:r>
      <w:bookmarkEnd w:id="200"/>
      <w:bookmarkEnd w:id="201"/>
    </w:p>
    <w:p w14:paraId="0A92BD8C">
      <w:pPr>
        <w:widowControl/>
        <w:spacing w:line="36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2"/>
          <w:sz w:val="24"/>
          <w:szCs w:val="24"/>
        </w:rPr>
        <w:t>1.投诉人提起投诉时，应当提交投诉书和必要的证明材料，并按照被投诉人和与投诉事项有关的供应商数量提供投诉书副本。</w:t>
      </w:r>
    </w:p>
    <w:p w14:paraId="47A4DEE3">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2"/>
          <w:sz w:val="24"/>
          <w:szCs w:val="24"/>
        </w:rPr>
        <w:t>2.投诉人若委托代理人进行投诉的，投诉书应按照要求列明“授权代表”的有关内容，并在附件中提交由</w:t>
      </w:r>
      <w:r>
        <w:rPr>
          <w:rFonts w:hint="eastAsia" w:ascii="宋体" w:hAnsi="宋体" w:eastAsia="宋体" w:cs="宋体"/>
          <w:color w:val="auto"/>
          <w:kern w:val="0"/>
          <w:sz w:val="24"/>
          <w:szCs w:val="24"/>
        </w:rPr>
        <w:t>投诉人签署的授权委托书。授权委托书应当载明代理人的姓名或者名称、代理事项、具体权限、期限和相关事项。</w:t>
      </w:r>
    </w:p>
    <w:p w14:paraId="1709E395">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3.投诉人若对项目的某一分包进行投诉，投诉书应列明具体分包号。</w:t>
      </w:r>
    </w:p>
    <w:p w14:paraId="759F374A">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4.投诉书应简要列明质疑事项，质疑函、质疑答复等作为附件材料提供。</w:t>
      </w:r>
    </w:p>
    <w:p w14:paraId="14CD719C">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5.投诉书的投诉事项应具体、明确，并有必要的事实依据和法律依据。</w:t>
      </w:r>
    </w:p>
    <w:p w14:paraId="39CD84DF">
      <w:pPr>
        <w:widowControl/>
        <w:spacing w:line="360" w:lineRule="auto"/>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6.投诉书的投诉请求应与投诉事项相关。</w:t>
      </w:r>
    </w:p>
    <w:p w14:paraId="0B40B392">
      <w:pPr>
        <w:pStyle w:val="24"/>
        <w:spacing w:line="240" w:lineRule="auto"/>
        <w:rPr>
          <w:rFonts w:hint="eastAsia" w:ascii="宋体" w:hAnsi="宋体" w:eastAsia="宋体" w:cs="宋体"/>
          <w:color w:val="auto"/>
          <w:lang w:eastAsia="zh-CN"/>
        </w:rPr>
      </w:pPr>
      <w:r>
        <w:rPr>
          <w:rFonts w:hint="eastAsia" w:ascii="宋体" w:hAnsi="宋体" w:eastAsia="宋体" w:cs="宋体"/>
          <w:color w:val="auto"/>
          <w:kern w:val="2"/>
          <w:sz w:val="24"/>
          <w:szCs w:val="24"/>
        </w:rPr>
        <w:t>7.投诉人为自然人的，投诉书应当由本人签字；投诉人为法人或者其他组织的，投诉书应当由法定代表人、主要负责人，或者其授权代表签字或者盖章，并加盖公章。</w:t>
      </w:r>
    </w:p>
    <w:p w14:paraId="1C76E7B2">
      <w:pPr>
        <w:pStyle w:val="24"/>
        <w:spacing w:line="240" w:lineRule="auto"/>
        <w:rPr>
          <w:rFonts w:hint="eastAsia" w:ascii="宋体" w:hAnsi="宋体" w:eastAsia="宋体" w:cs="宋体"/>
          <w:color w:val="auto"/>
          <w:highlight w:val="none"/>
          <w:lang w:eastAsia="zh-CN"/>
        </w:rPr>
      </w:pPr>
    </w:p>
    <w:p w14:paraId="2773924A">
      <w:pPr>
        <w:rPr>
          <w:rFonts w:hint="eastAsia" w:ascii="宋体" w:hAnsi="宋体" w:eastAsia="宋体" w:cs="宋体"/>
        </w:rPr>
      </w:pPr>
      <w:r>
        <w:rPr>
          <w:rFonts w:hint="eastAsia" w:ascii="宋体" w:hAnsi="宋体" w:eastAsia="宋体" w:cs="宋体"/>
        </w:rPr>
        <w:br w:type="page"/>
      </w:r>
    </w:p>
    <w:p w14:paraId="184FD2F2">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i w:val="0"/>
          <w:caps w:val="0"/>
          <w:color w:val="auto"/>
          <w:spacing w:val="0"/>
          <w:sz w:val="28"/>
          <w:szCs w:val="28"/>
          <w:highlight w:val="none"/>
          <w:shd w:val="clear" w:color="auto" w:fill="FFFFFF"/>
          <w:lang w:val="en-US" w:eastAsia="zh-CN"/>
        </w:rPr>
      </w:pPr>
      <w:bookmarkStart w:id="202" w:name="_Toc5452"/>
      <w:r>
        <w:rPr>
          <w:rFonts w:hint="eastAsia" w:ascii="宋体" w:hAnsi="宋体" w:eastAsia="宋体" w:cs="宋体"/>
          <w:i w:val="0"/>
          <w:caps w:val="0"/>
          <w:color w:val="auto"/>
          <w:spacing w:val="0"/>
          <w:sz w:val="28"/>
          <w:szCs w:val="28"/>
          <w:highlight w:val="none"/>
          <w:shd w:val="clear" w:color="auto" w:fill="FFFFFF"/>
          <w:lang w:val="en-US" w:eastAsia="zh-CN"/>
        </w:rPr>
        <w:t>附件</w:t>
      </w:r>
      <w:r>
        <w:rPr>
          <w:rFonts w:hint="eastAsia" w:ascii="宋体" w:hAnsi="宋体" w:cs="宋体"/>
          <w:i w:val="0"/>
          <w:caps w:val="0"/>
          <w:color w:val="auto"/>
          <w:spacing w:val="0"/>
          <w:sz w:val="28"/>
          <w:szCs w:val="28"/>
          <w:highlight w:val="none"/>
          <w:shd w:val="clear" w:color="auto" w:fill="FFFFFF"/>
          <w:lang w:val="en-US" w:eastAsia="zh-CN"/>
        </w:rPr>
        <w:t>三</w:t>
      </w:r>
      <w:r>
        <w:rPr>
          <w:rFonts w:hint="eastAsia" w:ascii="宋体" w:hAnsi="宋体" w:eastAsia="宋体" w:cs="宋体"/>
          <w:i w:val="0"/>
          <w:caps w:val="0"/>
          <w:color w:val="auto"/>
          <w:spacing w:val="0"/>
          <w:sz w:val="28"/>
          <w:szCs w:val="28"/>
          <w:highlight w:val="none"/>
          <w:shd w:val="clear" w:color="auto" w:fill="FFFFFF"/>
          <w:lang w:val="en-US" w:eastAsia="zh-CN"/>
        </w:rPr>
        <w:tab/>
      </w:r>
      <w:r>
        <w:rPr>
          <w:rFonts w:hint="eastAsia" w:ascii="宋体" w:hAnsi="宋体" w:eastAsia="宋体" w:cs="宋体"/>
          <w:i w:val="0"/>
          <w:caps w:val="0"/>
          <w:color w:val="auto"/>
          <w:spacing w:val="0"/>
          <w:sz w:val="28"/>
          <w:szCs w:val="28"/>
          <w:highlight w:val="none"/>
          <w:shd w:val="clear" w:color="auto" w:fill="FFFFFF"/>
          <w:lang w:val="en-US" w:eastAsia="zh-CN"/>
        </w:rPr>
        <w:t>报名登记表</w:t>
      </w:r>
      <w:bookmarkEnd w:id="202"/>
    </w:p>
    <w:p w14:paraId="5E652076">
      <w:pPr>
        <w:pStyle w:val="9"/>
        <w:spacing w:before="9"/>
        <w:rPr>
          <w:rFonts w:hint="eastAsia" w:ascii="宋体" w:hAnsi="宋体" w:eastAsia="宋体" w:cs="宋体"/>
          <w:b/>
          <w:sz w:val="24"/>
          <w:szCs w:val="24"/>
        </w:rPr>
      </w:pPr>
    </w:p>
    <w:tbl>
      <w:tblPr>
        <w:tblStyle w:val="18"/>
        <w:tblW w:w="0" w:type="auto"/>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1"/>
        <w:gridCol w:w="4579"/>
      </w:tblGrid>
      <w:tr w14:paraId="62634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9140" w:type="dxa"/>
            <w:gridSpan w:val="2"/>
            <w:noWrap w:val="0"/>
            <w:vAlign w:val="top"/>
          </w:tcPr>
          <w:p w14:paraId="3CA50273">
            <w:pPr>
              <w:pStyle w:val="33"/>
              <w:spacing w:before="180"/>
              <w:ind w:left="106"/>
              <w:rPr>
                <w:rFonts w:hint="eastAsia" w:ascii="宋体" w:hAnsi="宋体" w:eastAsia="宋体" w:cs="宋体"/>
                <w:b/>
                <w:sz w:val="24"/>
                <w:szCs w:val="24"/>
              </w:rPr>
            </w:pPr>
            <w:r>
              <w:rPr>
                <w:rFonts w:hint="eastAsia" w:ascii="宋体" w:hAnsi="宋体" w:eastAsia="宋体" w:cs="宋体"/>
                <w:b/>
                <w:sz w:val="24"/>
                <w:szCs w:val="24"/>
              </w:rPr>
              <w:t>项目名称：</w:t>
            </w:r>
          </w:p>
        </w:tc>
      </w:tr>
      <w:tr w14:paraId="20A12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4561" w:type="dxa"/>
            <w:noWrap w:val="0"/>
            <w:vAlign w:val="top"/>
          </w:tcPr>
          <w:p w14:paraId="4D2F75B7">
            <w:pPr>
              <w:pStyle w:val="33"/>
              <w:spacing w:before="139"/>
              <w:ind w:left="106"/>
              <w:rPr>
                <w:rFonts w:hint="eastAsia" w:ascii="宋体" w:hAnsi="宋体" w:eastAsia="宋体" w:cs="宋体"/>
                <w:b/>
                <w:sz w:val="24"/>
                <w:szCs w:val="24"/>
              </w:rPr>
            </w:pPr>
            <w:r>
              <w:rPr>
                <w:rFonts w:hint="eastAsia" w:ascii="宋体" w:hAnsi="宋体" w:eastAsia="宋体" w:cs="宋体"/>
                <w:b/>
                <w:sz w:val="24"/>
                <w:szCs w:val="24"/>
              </w:rPr>
              <w:t>项目编号：</w:t>
            </w:r>
          </w:p>
        </w:tc>
        <w:tc>
          <w:tcPr>
            <w:tcW w:w="4579" w:type="dxa"/>
            <w:noWrap w:val="0"/>
            <w:vAlign w:val="top"/>
          </w:tcPr>
          <w:p w14:paraId="6A2D64F3">
            <w:pPr>
              <w:pStyle w:val="33"/>
              <w:tabs>
                <w:tab w:val="left" w:pos="830"/>
              </w:tabs>
              <w:spacing w:before="139"/>
              <w:ind w:left="108"/>
              <w:rPr>
                <w:rFonts w:hint="eastAsia" w:ascii="宋体" w:hAnsi="宋体" w:eastAsia="宋体" w:cs="宋体"/>
                <w:b/>
                <w:sz w:val="24"/>
                <w:szCs w:val="24"/>
              </w:rPr>
            </w:pPr>
            <w:r>
              <w:rPr>
                <w:rFonts w:hint="eastAsia" w:ascii="宋体" w:hAnsi="宋体" w:eastAsia="宋体" w:cs="宋体"/>
                <w:b/>
                <w:sz w:val="24"/>
                <w:szCs w:val="24"/>
                <w:lang w:val="en-US" w:eastAsia="zh-CN"/>
              </w:rPr>
              <w:t>包号</w:t>
            </w:r>
            <w:r>
              <w:rPr>
                <w:rFonts w:hint="eastAsia" w:ascii="宋体" w:hAnsi="宋体" w:eastAsia="宋体" w:cs="宋体"/>
                <w:b/>
                <w:sz w:val="24"/>
                <w:szCs w:val="24"/>
              </w:rPr>
              <w:t>：</w:t>
            </w:r>
          </w:p>
        </w:tc>
      </w:tr>
      <w:tr w14:paraId="42879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9140" w:type="dxa"/>
            <w:gridSpan w:val="2"/>
            <w:noWrap w:val="0"/>
            <w:vAlign w:val="top"/>
          </w:tcPr>
          <w:p w14:paraId="24C2FB68">
            <w:pPr>
              <w:pStyle w:val="33"/>
              <w:spacing w:before="138"/>
              <w:ind w:left="106"/>
              <w:rPr>
                <w:rFonts w:hint="eastAsia" w:ascii="宋体" w:hAnsi="宋体" w:eastAsia="宋体" w:cs="宋体"/>
                <w:b/>
                <w:sz w:val="24"/>
                <w:szCs w:val="24"/>
              </w:rPr>
            </w:pPr>
            <w:r>
              <w:rPr>
                <w:rFonts w:hint="eastAsia" w:ascii="宋体" w:hAnsi="宋体" w:eastAsia="宋体" w:cs="宋体"/>
                <w:b/>
                <w:sz w:val="24"/>
                <w:szCs w:val="24"/>
              </w:rPr>
              <w:t>报名单位：</w:t>
            </w:r>
          </w:p>
        </w:tc>
      </w:tr>
      <w:tr w14:paraId="25069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4561" w:type="dxa"/>
            <w:noWrap w:val="0"/>
            <w:vAlign w:val="top"/>
          </w:tcPr>
          <w:p w14:paraId="2B75F4C0">
            <w:pPr>
              <w:pStyle w:val="33"/>
              <w:spacing w:before="143"/>
              <w:ind w:left="106"/>
              <w:rPr>
                <w:rFonts w:hint="eastAsia" w:ascii="宋体" w:hAnsi="宋体" w:eastAsia="宋体" w:cs="宋体"/>
                <w:b/>
                <w:sz w:val="24"/>
                <w:szCs w:val="24"/>
              </w:rPr>
            </w:pPr>
            <w:r>
              <w:rPr>
                <w:rFonts w:hint="eastAsia" w:ascii="宋体" w:hAnsi="宋体" w:eastAsia="宋体" w:cs="宋体"/>
                <w:b/>
                <w:sz w:val="24"/>
                <w:szCs w:val="24"/>
              </w:rPr>
              <w:t>报名时间：</w:t>
            </w:r>
          </w:p>
        </w:tc>
        <w:tc>
          <w:tcPr>
            <w:tcW w:w="4579" w:type="dxa"/>
            <w:noWrap w:val="0"/>
            <w:vAlign w:val="top"/>
          </w:tcPr>
          <w:p w14:paraId="6B82500E">
            <w:pPr>
              <w:pStyle w:val="33"/>
              <w:spacing w:before="143"/>
              <w:ind w:left="108"/>
              <w:rPr>
                <w:rFonts w:hint="eastAsia" w:ascii="宋体" w:hAnsi="宋体" w:eastAsia="宋体" w:cs="宋体"/>
                <w:b/>
                <w:sz w:val="24"/>
                <w:szCs w:val="24"/>
              </w:rPr>
            </w:pPr>
            <w:r>
              <w:rPr>
                <w:rFonts w:hint="eastAsia" w:ascii="宋体" w:hAnsi="宋体" w:eastAsia="宋体" w:cs="宋体"/>
                <w:b/>
                <w:sz w:val="24"/>
                <w:szCs w:val="24"/>
              </w:rPr>
              <w:t>联系电话：</w:t>
            </w:r>
          </w:p>
        </w:tc>
      </w:tr>
      <w:tr w14:paraId="104E1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9140" w:type="dxa"/>
            <w:gridSpan w:val="2"/>
            <w:noWrap w:val="0"/>
            <w:vAlign w:val="top"/>
          </w:tcPr>
          <w:p w14:paraId="34D9B5C8">
            <w:pPr>
              <w:pStyle w:val="33"/>
              <w:spacing w:before="168"/>
              <w:ind w:left="106"/>
              <w:rPr>
                <w:rFonts w:hint="eastAsia" w:ascii="宋体" w:hAnsi="宋体" w:eastAsia="宋体" w:cs="宋体"/>
                <w:b/>
                <w:sz w:val="24"/>
                <w:szCs w:val="24"/>
              </w:rPr>
            </w:pPr>
            <w:r>
              <w:rPr>
                <w:rFonts w:hint="eastAsia" w:ascii="宋体" w:hAnsi="宋体" w:eastAsia="宋体" w:cs="宋体"/>
                <w:b/>
                <w:sz w:val="24"/>
                <w:szCs w:val="24"/>
              </w:rPr>
              <w:t>联系邮箱（注：请填写 QQ 邮箱以方便我单位发送</w:t>
            </w:r>
            <w:r>
              <w:rPr>
                <w:rFonts w:hint="eastAsia" w:ascii="宋体" w:hAnsi="宋体" w:eastAsia="宋体" w:cs="宋体"/>
                <w:b/>
                <w:sz w:val="24"/>
                <w:szCs w:val="24"/>
                <w:lang w:val="en-US" w:eastAsia="zh-CN"/>
              </w:rPr>
              <w:t>招标</w:t>
            </w:r>
            <w:r>
              <w:rPr>
                <w:rFonts w:hint="eastAsia" w:ascii="宋体" w:hAnsi="宋体" w:eastAsia="宋体" w:cs="宋体"/>
                <w:b/>
                <w:sz w:val="24"/>
                <w:szCs w:val="24"/>
              </w:rPr>
              <w:t>文件）：</w:t>
            </w:r>
          </w:p>
        </w:tc>
      </w:tr>
      <w:tr w14:paraId="52818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1" w:hRule="atLeast"/>
        </w:trPr>
        <w:tc>
          <w:tcPr>
            <w:tcW w:w="9140" w:type="dxa"/>
            <w:gridSpan w:val="2"/>
            <w:noWrap w:val="0"/>
            <w:vAlign w:val="top"/>
          </w:tcPr>
          <w:p w14:paraId="6CABD3E7">
            <w:pPr>
              <w:pStyle w:val="33"/>
              <w:tabs>
                <w:tab w:val="left" w:pos="6553"/>
              </w:tabs>
              <w:spacing w:before="86"/>
              <w:ind w:left="106"/>
              <w:rPr>
                <w:rFonts w:hint="eastAsia" w:ascii="宋体" w:hAnsi="宋体" w:eastAsia="宋体" w:cs="宋体"/>
                <w:b/>
                <w:sz w:val="24"/>
                <w:szCs w:val="24"/>
              </w:rPr>
            </w:pPr>
            <w:r>
              <w:rPr>
                <w:rFonts w:hint="eastAsia" w:ascii="宋体" w:hAnsi="宋体" w:eastAsia="宋体" w:cs="宋体"/>
                <w:b/>
                <w:sz w:val="24"/>
                <w:szCs w:val="24"/>
              </w:rPr>
              <w:t>一、报名时供应商需将以下资料（整理成</w:t>
            </w:r>
            <w:r>
              <w:rPr>
                <w:rFonts w:hint="eastAsia" w:ascii="宋体" w:hAnsi="宋体" w:eastAsia="宋体" w:cs="宋体"/>
                <w:b/>
                <w:spacing w:val="-62"/>
                <w:sz w:val="24"/>
                <w:szCs w:val="24"/>
              </w:rPr>
              <w:t xml:space="preserve"> </w:t>
            </w:r>
            <w:r>
              <w:rPr>
                <w:rFonts w:hint="eastAsia" w:ascii="宋体" w:hAnsi="宋体" w:eastAsia="宋体" w:cs="宋体"/>
                <w:b/>
                <w:sz w:val="24"/>
                <w:szCs w:val="24"/>
              </w:rPr>
              <w:t>PDF）发送致邮箱</w:t>
            </w:r>
            <w:r>
              <w:rPr>
                <w:rFonts w:hint="eastAsia" w:ascii="宋体" w:hAnsi="宋体" w:eastAsia="宋体" w:cs="宋体"/>
                <w:b/>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"mailto:384776113@qq.com" \h </w:instrText>
            </w:r>
            <w:r>
              <w:rPr>
                <w:rFonts w:hint="eastAsia" w:ascii="宋体" w:hAnsi="宋体" w:eastAsia="宋体" w:cs="宋体"/>
                <w:sz w:val="24"/>
                <w:szCs w:val="24"/>
              </w:rPr>
              <w:fldChar w:fldCharType="separate"/>
            </w:r>
            <w:r>
              <w:rPr>
                <w:rFonts w:hint="eastAsia" w:ascii="宋体" w:hAnsi="宋体" w:eastAsia="宋体" w:cs="宋体"/>
                <w:b/>
                <w:sz w:val="24"/>
                <w:szCs w:val="24"/>
                <w:lang w:val="en-US" w:eastAsia="zh-CN"/>
              </w:rPr>
              <w:t>359248904</w:t>
            </w:r>
            <w:r>
              <w:rPr>
                <w:rFonts w:hint="eastAsia" w:ascii="宋体" w:hAnsi="宋体" w:eastAsia="宋体" w:cs="宋体"/>
                <w:b/>
                <w:sz w:val="24"/>
                <w:szCs w:val="24"/>
              </w:rPr>
              <w:t>@qq.com</w:t>
            </w:r>
            <w:r>
              <w:rPr>
                <w:rFonts w:hint="eastAsia" w:ascii="宋体" w:hAnsi="宋体" w:eastAsia="宋体" w:cs="宋体"/>
                <w:b/>
                <w:sz w:val="24"/>
                <w:szCs w:val="24"/>
              </w:rPr>
              <w:fldChar w:fldCharType="end"/>
            </w:r>
          </w:p>
          <w:p w14:paraId="7D04AB70">
            <w:pPr>
              <w:pStyle w:val="33"/>
              <w:spacing w:before="170"/>
              <w:ind w:left="586"/>
              <w:rPr>
                <w:rFonts w:hint="eastAsia" w:ascii="宋体" w:hAnsi="宋体" w:eastAsia="宋体" w:cs="宋体"/>
                <w:sz w:val="24"/>
                <w:szCs w:val="24"/>
              </w:rPr>
            </w:pPr>
            <w:r>
              <w:rPr>
                <w:rFonts w:hint="eastAsia" w:ascii="宋体" w:hAnsi="宋体" w:eastAsia="宋体" w:cs="宋体"/>
                <w:sz w:val="24"/>
                <w:szCs w:val="24"/>
              </w:rPr>
              <w:t>①报名登记表；</w:t>
            </w:r>
          </w:p>
          <w:p w14:paraId="74EB2888">
            <w:pPr>
              <w:pStyle w:val="33"/>
              <w:spacing w:before="173"/>
              <w:ind w:left="586"/>
              <w:rPr>
                <w:rFonts w:hint="eastAsia" w:ascii="宋体" w:hAnsi="宋体" w:eastAsia="宋体" w:cs="宋体"/>
                <w:sz w:val="24"/>
                <w:szCs w:val="24"/>
              </w:rPr>
            </w:pPr>
            <w:r>
              <w:rPr>
                <w:rFonts w:hint="eastAsia" w:ascii="宋体" w:hAnsi="宋体" w:eastAsia="宋体" w:cs="宋体"/>
                <w:sz w:val="24"/>
                <w:szCs w:val="24"/>
              </w:rPr>
              <w:t>②单位介绍信；</w:t>
            </w:r>
          </w:p>
          <w:p w14:paraId="28D8793E">
            <w:pPr>
              <w:pStyle w:val="33"/>
              <w:spacing w:before="170"/>
              <w:ind w:left="586"/>
              <w:rPr>
                <w:rFonts w:hint="eastAsia" w:ascii="宋体" w:hAnsi="宋体" w:eastAsia="宋体" w:cs="宋体"/>
                <w:sz w:val="24"/>
                <w:szCs w:val="24"/>
              </w:rPr>
            </w:pPr>
            <w:r>
              <w:rPr>
                <w:rFonts w:hint="eastAsia" w:ascii="宋体" w:hAnsi="宋体" w:eastAsia="宋体" w:cs="宋体"/>
                <w:sz w:val="24"/>
                <w:szCs w:val="24"/>
              </w:rPr>
              <w:t>③经办人身份证复印件；</w:t>
            </w:r>
          </w:p>
          <w:p w14:paraId="28AA0CC8">
            <w:pPr>
              <w:pStyle w:val="33"/>
              <w:spacing w:before="170" w:line="372" w:lineRule="auto"/>
              <w:ind w:left="106" w:right="95" w:firstLine="480"/>
              <w:rPr>
                <w:rFonts w:hint="eastAsia" w:ascii="宋体" w:hAnsi="宋体" w:eastAsia="宋体" w:cs="宋体"/>
                <w:sz w:val="24"/>
                <w:szCs w:val="24"/>
              </w:rPr>
            </w:pPr>
            <w:r>
              <w:rPr>
                <w:rFonts w:hint="eastAsia" w:ascii="宋体" w:hAnsi="宋体" w:eastAsia="宋体" w:cs="宋体"/>
                <w:sz w:val="24"/>
                <w:szCs w:val="24"/>
              </w:rPr>
              <w:t>④缴纳报名费凭证截图（报名信息及电话必须真实有效，供应商提供无效资料导致的一切后果自负）；</w:t>
            </w:r>
          </w:p>
          <w:p w14:paraId="34ED8D85">
            <w:pPr>
              <w:pStyle w:val="33"/>
              <w:spacing w:before="211" w:line="372" w:lineRule="auto"/>
              <w:ind w:left="106" w:right="19"/>
              <w:rPr>
                <w:rFonts w:hint="eastAsia" w:ascii="宋体" w:hAnsi="宋体" w:eastAsia="宋体" w:cs="宋体"/>
                <w:sz w:val="24"/>
                <w:szCs w:val="24"/>
              </w:rPr>
            </w:pPr>
            <w:r>
              <w:rPr>
                <w:rFonts w:hint="eastAsia" w:ascii="宋体" w:hAnsi="宋体" w:eastAsia="宋体" w:cs="宋体"/>
                <w:sz w:val="24"/>
                <w:szCs w:val="24"/>
              </w:rPr>
              <w:t>注：以上所有报送资料均须加盖单位鲜章。我方收到资料后，将在4小时内通过指定邮箱反馈报名审核结果；若逾期未收到回复，请及时与我方联系核实，逾期未反馈产生的相关后果由报送单位自行承担。</w:t>
            </w:r>
          </w:p>
          <w:p w14:paraId="6975CC93">
            <w:pPr>
              <w:pStyle w:val="33"/>
              <w:spacing w:before="4"/>
              <w:ind w:left="106"/>
              <w:rPr>
                <w:rFonts w:hint="eastAsia" w:ascii="宋体" w:hAnsi="宋体" w:eastAsia="宋体" w:cs="宋体"/>
                <w:b/>
                <w:sz w:val="24"/>
                <w:szCs w:val="24"/>
              </w:rPr>
            </w:pPr>
            <w:r>
              <w:rPr>
                <w:rFonts w:hint="eastAsia" w:ascii="宋体" w:hAnsi="宋体" w:eastAsia="宋体" w:cs="宋体"/>
                <w:b/>
                <w:sz w:val="24"/>
                <w:szCs w:val="24"/>
              </w:rPr>
              <w:t>二、其他相关报名问题咨询：</w:t>
            </w:r>
          </w:p>
          <w:p w14:paraId="1BA0621A">
            <w:pPr>
              <w:pStyle w:val="33"/>
              <w:spacing w:before="170"/>
              <w:ind w:left="586"/>
              <w:rPr>
                <w:rFonts w:hint="eastAsia" w:ascii="宋体" w:hAnsi="宋体" w:eastAsia="宋体" w:cs="宋体"/>
                <w:sz w:val="24"/>
                <w:szCs w:val="24"/>
              </w:rPr>
            </w:pPr>
            <w:r>
              <w:rPr>
                <w:rFonts w:hint="eastAsia" w:ascii="宋体" w:hAnsi="宋体" w:eastAsia="宋体" w:cs="宋体"/>
                <w:sz w:val="24"/>
                <w:szCs w:val="24"/>
              </w:rPr>
              <w:t>联 系 人：</w:t>
            </w:r>
            <w:r>
              <w:rPr>
                <w:rFonts w:hint="eastAsia" w:ascii="宋体" w:hAnsi="宋体" w:eastAsia="宋体" w:cs="宋体"/>
                <w:sz w:val="24"/>
                <w:szCs w:val="24"/>
                <w:lang w:val="en-US" w:eastAsia="zh-CN"/>
              </w:rPr>
              <w:t>谢</w:t>
            </w:r>
            <w:r>
              <w:rPr>
                <w:rFonts w:hint="eastAsia" w:ascii="宋体" w:hAnsi="宋体" w:eastAsia="宋体" w:cs="宋体"/>
                <w:sz w:val="24"/>
                <w:szCs w:val="24"/>
              </w:rPr>
              <w:t>老师</w:t>
            </w:r>
          </w:p>
          <w:p w14:paraId="3D4168DC">
            <w:pPr>
              <w:pStyle w:val="33"/>
              <w:spacing w:before="170"/>
              <w:ind w:left="586"/>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lang w:eastAsia="zh-CN"/>
              </w:rPr>
              <w:t>028-84711719</w:t>
            </w:r>
          </w:p>
        </w:tc>
      </w:tr>
      <w:tr w14:paraId="4359B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7" w:hRule="atLeast"/>
        </w:trPr>
        <w:tc>
          <w:tcPr>
            <w:tcW w:w="9140" w:type="dxa"/>
            <w:gridSpan w:val="2"/>
            <w:noWrap w:val="0"/>
            <w:vAlign w:val="top"/>
          </w:tcPr>
          <w:p w14:paraId="6122E4BC">
            <w:pPr>
              <w:pStyle w:val="33"/>
              <w:spacing w:before="158"/>
              <w:ind w:left="106"/>
              <w:rPr>
                <w:rFonts w:hint="eastAsia" w:ascii="宋体" w:hAnsi="宋体" w:eastAsia="宋体" w:cs="宋体"/>
                <w:b/>
                <w:sz w:val="24"/>
                <w:szCs w:val="24"/>
              </w:rPr>
            </w:pPr>
            <w:r>
              <w:rPr>
                <w:rFonts w:hint="eastAsia" w:ascii="宋体" w:hAnsi="宋体" w:eastAsia="宋体" w:cs="宋体"/>
                <w:b/>
                <w:sz w:val="24"/>
                <w:szCs w:val="24"/>
              </w:rPr>
              <w:t>声明：以上资料均真实，复印件与我单位原件一致</w:t>
            </w:r>
          </w:p>
          <w:p w14:paraId="0FAE85A8">
            <w:pPr>
              <w:pStyle w:val="33"/>
              <w:tabs>
                <w:tab w:val="left" w:pos="1673"/>
              </w:tabs>
              <w:spacing w:before="167" w:line="480" w:lineRule="atLeast"/>
              <w:ind w:left="346" w:right="6854"/>
              <w:rPr>
                <w:rFonts w:hint="eastAsia" w:ascii="宋体" w:hAnsi="宋体" w:eastAsia="宋体" w:cs="宋体"/>
                <w:b/>
                <w:spacing w:val="-7"/>
                <w:sz w:val="24"/>
                <w:szCs w:val="24"/>
              </w:rPr>
            </w:pPr>
            <w:r>
              <w:rPr>
                <w:rFonts w:hint="eastAsia" w:ascii="宋体" w:hAnsi="宋体" w:eastAsia="宋体" w:cs="宋体"/>
                <w:b/>
                <w:sz w:val="24"/>
                <w:szCs w:val="24"/>
              </w:rPr>
              <w:t>购买人（签字</w:t>
            </w:r>
            <w:r>
              <w:rPr>
                <w:rFonts w:hint="eastAsia" w:ascii="宋体" w:hAnsi="宋体" w:eastAsia="宋体" w:cs="宋体"/>
                <w:b/>
                <w:spacing w:val="-7"/>
                <w:sz w:val="24"/>
                <w:szCs w:val="24"/>
              </w:rPr>
              <w:t xml:space="preserve">）： </w:t>
            </w:r>
          </w:p>
          <w:p w14:paraId="1EF7BBE8">
            <w:pPr>
              <w:pStyle w:val="33"/>
              <w:tabs>
                <w:tab w:val="left" w:pos="1673"/>
              </w:tabs>
              <w:spacing w:before="167" w:line="480" w:lineRule="atLeast"/>
              <w:ind w:left="346" w:right="6854"/>
              <w:rPr>
                <w:rFonts w:hint="eastAsia" w:ascii="宋体" w:hAnsi="宋体" w:eastAsia="宋体" w:cs="宋体"/>
                <w:b/>
                <w:sz w:val="24"/>
                <w:szCs w:val="24"/>
              </w:rPr>
            </w:pPr>
            <w:r>
              <w:rPr>
                <w:rFonts w:hint="eastAsia" w:ascii="宋体" w:hAnsi="宋体" w:eastAsia="宋体" w:cs="宋体"/>
                <w:b/>
                <w:spacing w:val="-7"/>
                <w:sz w:val="24"/>
                <w:szCs w:val="24"/>
                <w:lang w:val="en-US" w:eastAsia="zh-CN"/>
              </w:rPr>
              <w:t>日</w:t>
            </w:r>
            <w:r>
              <w:rPr>
                <w:rFonts w:hint="eastAsia" w:ascii="宋体" w:hAnsi="宋体" w:eastAsia="宋体" w:cs="宋体"/>
                <w:b/>
                <w:sz w:val="24"/>
                <w:szCs w:val="24"/>
              </w:rPr>
              <w:t>期</w:t>
            </w:r>
            <w:r>
              <w:rPr>
                <w:rFonts w:hint="eastAsia" w:ascii="宋体" w:hAnsi="宋体" w:eastAsia="宋体" w:cs="宋体"/>
                <w:b/>
                <w:spacing w:val="-3"/>
                <w:sz w:val="24"/>
                <w:szCs w:val="24"/>
              </w:rPr>
              <w:t xml:space="preserve"> </w:t>
            </w:r>
            <w:r>
              <w:rPr>
                <w:rFonts w:hint="eastAsia" w:ascii="宋体" w:hAnsi="宋体" w:eastAsia="宋体" w:cs="宋体"/>
                <w:b/>
                <w:spacing w:val="-17"/>
                <w:sz w:val="24"/>
                <w:szCs w:val="24"/>
              </w:rPr>
              <w:t>：</w:t>
            </w:r>
          </w:p>
        </w:tc>
      </w:tr>
    </w:tbl>
    <w:p w14:paraId="1FA11A6B">
      <w:pPr>
        <w:spacing w:after="0" w:line="480" w:lineRule="atLeast"/>
        <w:rPr>
          <w:rFonts w:hint="eastAsia" w:ascii="宋体" w:hAnsi="宋体" w:eastAsia="宋体" w:cs="宋体"/>
          <w:sz w:val="24"/>
          <w:szCs w:val="24"/>
        </w:rPr>
        <w:sectPr>
          <w:pgSz w:w="11910" w:h="16840"/>
          <w:pgMar w:top="1680" w:right="1417" w:bottom="1160" w:left="1417" w:header="852" w:footer="975" w:gutter="0"/>
          <w:cols w:space="720" w:num="1"/>
        </w:sectPr>
      </w:pPr>
    </w:p>
    <w:p w14:paraId="009C418E">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i w:val="0"/>
          <w:caps w:val="0"/>
          <w:color w:val="auto"/>
          <w:spacing w:val="0"/>
          <w:sz w:val="28"/>
          <w:szCs w:val="28"/>
          <w:highlight w:val="none"/>
          <w:shd w:val="clear" w:color="auto" w:fill="FFFFFF"/>
          <w:lang w:val="en-US" w:eastAsia="zh-CN"/>
        </w:rPr>
      </w:pPr>
      <w:bookmarkStart w:id="203" w:name="附件二  报名流程须知"/>
      <w:bookmarkEnd w:id="203"/>
      <w:bookmarkStart w:id="204" w:name="_bookmark9"/>
      <w:bookmarkEnd w:id="204"/>
      <w:bookmarkStart w:id="205" w:name="_Toc28214"/>
      <w:r>
        <w:rPr>
          <w:rFonts w:hint="eastAsia" w:ascii="宋体" w:hAnsi="宋体" w:eastAsia="宋体" w:cs="宋体"/>
          <w:i w:val="0"/>
          <w:caps w:val="0"/>
          <w:color w:val="auto"/>
          <w:spacing w:val="0"/>
          <w:sz w:val="28"/>
          <w:szCs w:val="28"/>
          <w:highlight w:val="none"/>
          <w:shd w:val="clear" w:color="auto" w:fill="FFFFFF"/>
          <w:lang w:val="en-US" w:eastAsia="zh-CN"/>
        </w:rPr>
        <w:t>附件</w:t>
      </w:r>
      <w:r>
        <w:rPr>
          <w:rFonts w:hint="eastAsia" w:ascii="宋体" w:hAnsi="宋体" w:cs="宋体"/>
          <w:i w:val="0"/>
          <w:caps w:val="0"/>
          <w:color w:val="auto"/>
          <w:spacing w:val="0"/>
          <w:sz w:val="28"/>
          <w:szCs w:val="28"/>
          <w:highlight w:val="none"/>
          <w:shd w:val="clear" w:color="auto" w:fill="FFFFFF"/>
          <w:lang w:val="en-US" w:eastAsia="zh-CN"/>
        </w:rPr>
        <w:t>四</w:t>
      </w:r>
      <w:r>
        <w:rPr>
          <w:rFonts w:hint="eastAsia" w:ascii="宋体" w:hAnsi="宋体" w:eastAsia="宋体" w:cs="宋体"/>
          <w:i w:val="0"/>
          <w:caps w:val="0"/>
          <w:color w:val="auto"/>
          <w:spacing w:val="0"/>
          <w:sz w:val="28"/>
          <w:szCs w:val="28"/>
          <w:highlight w:val="none"/>
          <w:shd w:val="clear" w:color="auto" w:fill="FFFFFF"/>
          <w:lang w:val="en-US" w:eastAsia="zh-CN"/>
        </w:rPr>
        <w:tab/>
      </w:r>
      <w:r>
        <w:rPr>
          <w:rFonts w:hint="eastAsia" w:ascii="宋体" w:hAnsi="宋体" w:eastAsia="宋体" w:cs="宋体"/>
          <w:i w:val="0"/>
          <w:caps w:val="0"/>
          <w:color w:val="auto"/>
          <w:spacing w:val="0"/>
          <w:sz w:val="28"/>
          <w:szCs w:val="28"/>
          <w:highlight w:val="none"/>
          <w:shd w:val="clear" w:color="auto" w:fill="FFFFFF"/>
          <w:lang w:val="en-US" w:eastAsia="zh-CN"/>
        </w:rPr>
        <w:t>报名流程须知</w:t>
      </w:r>
      <w:bookmarkEnd w:id="205"/>
    </w:p>
    <w:p w14:paraId="3934F0AF">
      <w:pPr>
        <w:pStyle w:val="9"/>
        <w:rPr>
          <w:rFonts w:hint="eastAsia" w:ascii="宋体" w:hAnsi="宋体" w:eastAsia="宋体" w:cs="宋体"/>
          <w:b/>
          <w:sz w:val="24"/>
          <w:szCs w:val="24"/>
        </w:rPr>
      </w:pPr>
    </w:p>
    <w:p w14:paraId="57167C4D">
      <w:pPr>
        <w:spacing w:before="238" w:line="427" w:lineRule="auto"/>
        <w:ind w:right="1671"/>
        <w:jc w:val="left"/>
        <w:rPr>
          <w:rFonts w:hint="eastAsia" w:ascii="宋体" w:hAnsi="宋体" w:eastAsia="宋体" w:cs="宋体"/>
          <w:sz w:val="24"/>
          <w:szCs w:val="24"/>
        </w:rPr>
      </w:pPr>
      <w:bookmarkStart w:id="206" w:name="（交纳报名费转账时请备注①项目编号②报名单位全称）"/>
      <w:bookmarkEnd w:id="206"/>
      <w:r>
        <w:rPr>
          <w:rFonts w:hint="eastAsia" w:ascii="宋体" w:hAnsi="宋体" w:eastAsia="宋体" w:cs="宋体"/>
          <w:sz w:val="24"/>
          <w:szCs w:val="24"/>
        </w:rPr>
        <w:t xml:space="preserve">（交纳报名费转账时请备注①项目编号②报名单位全称） </w:t>
      </w:r>
    </w:p>
    <w:p w14:paraId="19C84DE1">
      <w:pPr>
        <w:spacing w:before="238" w:line="427" w:lineRule="auto"/>
        <w:ind w:right="1671"/>
        <w:jc w:val="left"/>
        <w:rPr>
          <w:rFonts w:hint="eastAsia" w:ascii="宋体" w:hAnsi="宋体" w:eastAsia="宋体" w:cs="宋体"/>
          <w:b w:val="0"/>
          <w:bCs/>
          <w:sz w:val="24"/>
          <w:szCs w:val="24"/>
        </w:rPr>
      </w:pPr>
      <w:r>
        <w:rPr>
          <w:rFonts w:hint="eastAsia" w:ascii="宋体" w:hAnsi="宋体" w:eastAsia="宋体" w:cs="宋体"/>
          <w:b w:val="0"/>
          <w:bCs/>
          <w:sz w:val="24"/>
          <w:szCs w:val="24"/>
        </w:rPr>
        <w:t>一、介绍信或授权委托书（加盖鲜章）</w:t>
      </w:r>
    </w:p>
    <w:p w14:paraId="0EE71D74">
      <w:pPr>
        <w:spacing w:before="238" w:line="427" w:lineRule="auto"/>
        <w:ind w:right="1671"/>
        <w:jc w:val="left"/>
        <w:rPr>
          <w:rFonts w:hint="eastAsia" w:ascii="宋体" w:hAnsi="宋体" w:eastAsia="宋体" w:cs="宋体"/>
          <w:b w:val="0"/>
          <w:bCs/>
          <w:sz w:val="24"/>
          <w:szCs w:val="24"/>
        </w:rPr>
      </w:pPr>
      <w:r>
        <w:rPr>
          <w:rFonts w:hint="eastAsia" w:ascii="宋体" w:hAnsi="宋体" w:eastAsia="宋体" w:cs="宋体"/>
          <w:b w:val="0"/>
          <w:bCs/>
          <w:sz w:val="24"/>
          <w:szCs w:val="24"/>
        </w:rPr>
        <w:t>二、经办人身份证复印件（复印件加盖鲜章）</w:t>
      </w:r>
    </w:p>
    <w:p w14:paraId="7C8569ED">
      <w:pPr>
        <w:spacing w:before="238" w:line="427" w:lineRule="auto"/>
        <w:ind w:right="1671"/>
        <w:jc w:val="left"/>
        <w:rPr>
          <w:rFonts w:hint="eastAsia" w:ascii="宋体" w:hAnsi="宋体" w:eastAsia="宋体" w:cs="宋体"/>
          <w:b w:val="0"/>
          <w:bCs/>
          <w:sz w:val="24"/>
          <w:szCs w:val="24"/>
        </w:rPr>
      </w:pPr>
      <w:r>
        <w:rPr>
          <w:rFonts w:hint="eastAsia" w:ascii="宋体" w:hAnsi="宋体" w:eastAsia="宋体" w:cs="宋体"/>
          <w:b w:val="0"/>
          <w:bCs/>
          <w:sz w:val="24"/>
          <w:szCs w:val="24"/>
        </w:rPr>
        <w:t>三、已填好完整的报名表。</w:t>
      </w:r>
    </w:p>
    <w:p w14:paraId="33F971C6">
      <w:pPr>
        <w:spacing w:before="238" w:line="427" w:lineRule="auto"/>
        <w:ind w:right="1671"/>
        <w:jc w:val="left"/>
        <w:rPr>
          <w:rFonts w:hint="eastAsia" w:ascii="宋体" w:hAnsi="宋体" w:eastAsia="宋体" w:cs="宋体"/>
          <w:b w:val="0"/>
          <w:bCs/>
          <w:sz w:val="24"/>
          <w:szCs w:val="24"/>
        </w:rPr>
      </w:pPr>
      <w:r>
        <w:rPr>
          <w:rFonts w:hint="eastAsia" w:ascii="宋体" w:hAnsi="宋体" w:eastAsia="宋体" w:cs="宋体"/>
          <w:b w:val="0"/>
          <w:bCs/>
          <w:sz w:val="24"/>
          <w:szCs w:val="24"/>
        </w:rPr>
        <w:t>四、缴纳报名费凭证截图（</w:t>
      </w:r>
      <w:r>
        <w:rPr>
          <w:rFonts w:hint="eastAsia" w:ascii="宋体" w:hAnsi="宋体" w:eastAsia="宋体" w:cs="宋体"/>
          <w:b w:val="0"/>
          <w:bCs/>
          <w:sz w:val="24"/>
          <w:szCs w:val="24"/>
          <w:lang w:val="en-US" w:eastAsia="zh-CN"/>
        </w:rPr>
        <w:t>手机银行转账或对公转账</w:t>
      </w:r>
      <w:r>
        <w:rPr>
          <w:rFonts w:hint="eastAsia" w:ascii="宋体" w:hAnsi="宋体" w:eastAsia="宋体" w:cs="宋体"/>
          <w:b w:val="0"/>
          <w:bCs/>
          <w:sz w:val="24"/>
          <w:szCs w:val="24"/>
        </w:rPr>
        <w:t xml:space="preserve">，备注公司名称） </w:t>
      </w:r>
    </w:p>
    <w:p w14:paraId="754D6150">
      <w:pPr>
        <w:pStyle w:val="25"/>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val="0"/>
          <w:bCs/>
          <w:sz w:val="24"/>
          <w:szCs w:val="24"/>
        </w:rPr>
      </w:pPr>
      <w:bookmarkStart w:id="207" w:name="标书统一为电子版本，无纸质版。请认真填写邮箱号码，字迹清晰！"/>
      <w:bookmarkEnd w:id="207"/>
      <w:r>
        <w:rPr>
          <w:rFonts w:hint="eastAsia" w:cs="宋体"/>
          <w:b w:val="0"/>
          <w:bCs/>
          <w:sz w:val="24"/>
          <w:szCs w:val="24"/>
          <w:lang w:val="en-US" w:eastAsia="zh-CN"/>
        </w:rPr>
        <w:t>磋商文件</w:t>
      </w:r>
      <w:r>
        <w:rPr>
          <w:rFonts w:hint="eastAsia" w:ascii="宋体" w:hAnsi="宋体" w:eastAsia="宋体" w:cs="宋体"/>
          <w:b w:val="0"/>
          <w:bCs/>
          <w:sz w:val="24"/>
          <w:szCs w:val="24"/>
        </w:rPr>
        <w:t xml:space="preserve">统一为电子版本，无纸质版。请认真填写邮箱号码，字迹清晰！ </w:t>
      </w:r>
      <w:bookmarkStart w:id="208" w:name="收款账户"/>
      <w:bookmarkEnd w:id="208"/>
    </w:p>
    <w:p w14:paraId="11567688">
      <w:pPr>
        <w:spacing w:before="238" w:line="427" w:lineRule="auto"/>
        <w:ind w:right="1671"/>
        <w:jc w:val="lef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zh-CN" w:eastAsia="zh-CN"/>
        </w:rPr>
        <w:t>收款单位：四川联博招投标代理有限公司</w:t>
      </w:r>
    </w:p>
    <w:p w14:paraId="3130AAF1">
      <w:pPr>
        <w:spacing w:before="238" w:line="427" w:lineRule="auto"/>
        <w:ind w:right="1671"/>
        <w:jc w:val="lef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zh-CN" w:eastAsia="zh-CN"/>
        </w:rPr>
        <w:t>开 户 行：中国工商银行股份有限公司成都石灰街支行</w:t>
      </w:r>
    </w:p>
    <w:p w14:paraId="662645E3">
      <w:pPr>
        <w:spacing w:before="238" w:line="427" w:lineRule="auto"/>
        <w:ind w:right="1671"/>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银行账号：4402213009100005073</w:t>
      </w:r>
    </w:p>
    <w:p w14:paraId="7997D733">
      <w:pPr>
        <w:pStyle w:val="5"/>
        <w:numPr>
          <w:ilvl w:val="0"/>
          <w:numId w:val="0"/>
        </w:numPr>
        <w:spacing w:before="124" w:line="427" w:lineRule="auto"/>
        <w:ind w:leftChars="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注：1、以上资料均为电子扫描件。</w:t>
      </w:r>
    </w:p>
    <w:p w14:paraId="4EC22384">
      <w:pPr>
        <w:pStyle w:val="5"/>
        <w:numPr>
          <w:ilvl w:val="0"/>
          <w:numId w:val="0"/>
        </w:numPr>
        <w:spacing w:before="124" w:line="427" w:lineRule="auto"/>
        <w:ind w:leftChars="0"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2、请将所需报名资料填好发送到邮箱：</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HYPERLINK "mailto:384776113@qq.com"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lang w:val="en-US" w:eastAsia="zh-CN"/>
        </w:rPr>
        <w:t>359248904</w:t>
      </w:r>
      <w:r>
        <w:rPr>
          <w:rFonts w:hint="eastAsia" w:ascii="宋体" w:hAnsi="宋体" w:eastAsia="宋体" w:cs="宋体"/>
          <w:b w:val="0"/>
          <w:bCs/>
          <w:sz w:val="24"/>
          <w:szCs w:val="24"/>
        </w:rPr>
        <w:t>@qq.com</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t>。</w:t>
      </w:r>
    </w:p>
    <w:p w14:paraId="3B7CCB31">
      <w:pPr>
        <w:pStyle w:val="5"/>
        <w:numPr>
          <w:ilvl w:val="0"/>
          <w:numId w:val="0"/>
        </w:numPr>
        <w:spacing w:before="124" w:line="427" w:lineRule="auto"/>
        <w:ind w:leftChars="0" w:firstLine="480" w:firstLineChars="200"/>
        <w:rPr>
          <w:rFonts w:hint="eastAsia" w:ascii="宋体" w:hAnsi="宋体" w:eastAsia="宋体" w:cs="宋体"/>
          <w:b w:val="0"/>
          <w:bCs/>
          <w:sz w:val="24"/>
          <w:szCs w:val="24"/>
          <w:lang w:eastAsia="zh-CN"/>
        </w:rPr>
      </w:pPr>
      <w:r>
        <w:rPr>
          <w:rFonts w:hint="eastAsia" w:ascii="宋体" w:hAnsi="宋体" w:eastAsia="宋体" w:cs="宋体"/>
          <w:b w:val="0"/>
          <w:bCs/>
          <w:sz w:val="24"/>
          <w:szCs w:val="24"/>
        </w:rPr>
        <w:t>3、本公司报名费开具收据</w:t>
      </w:r>
      <w:r>
        <w:rPr>
          <w:rFonts w:hint="eastAsia" w:ascii="宋体" w:hAnsi="宋体" w:eastAsia="宋体" w:cs="宋体"/>
          <w:b w:val="0"/>
          <w:bCs/>
          <w:sz w:val="24"/>
          <w:szCs w:val="24"/>
          <w:lang w:eastAsia="zh-CN"/>
        </w:rPr>
        <w:t>。</w:t>
      </w:r>
    </w:p>
    <w:p w14:paraId="1FAEC413">
      <w:pPr>
        <w:pStyle w:val="9"/>
        <w:rPr>
          <w:rFonts w:hint="eastAsia" w:ascii="宋体" w:hAnsi="宋体" w:eastAsia="宋体" w:cs="宋体"/>
        </w:rPr>
      </w:pPr>
    </w:p>
    <w:sectPr>
      <w:headerReference r:id="rId8" w:type="default"/>
      <w:footerReference r:id="rId9" w:type="default"/>
      <w:pgSz w:w="11906" w:h="16838"/>
      <w:pgMar w:top="1440" w:right="1474" w:bottom="1440" w:left="1474"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8DA27">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72598A">
                          <w:pPr>
                            <w:pStyle w:val="12"/>
                            <w:jc w:val="center"/>
                          </w:pPr>
                          <w:r>
                            <w:fldChar w:fldCharType="begin"/>
                          </w:r>
                          <w:r>
                            <w:rPr>
                              <w:rStyle w:val="21"/>
                            </w:rPr>
                            <w:instrText xml:space="preserve">PAGE  </w:instrText>
                          </w:r>
                          <w:r>
                            <w:fldChar w:fldCharType="separate"/>
                          </w:r>
                          <w:r>
                            <w:rPr>
                              <w:rStyle w:val="21"/>
                            </w:rP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s+A5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OmEs+A5AgAAcQQAAA4AAAAAAAAAAQAgAAAAHwEAAGRycy9lMm9Eb2Mu&#10;eG1sUEsFBgAAAAAGAAYAWQEAAMoFAAAAAA==&#10;">
              <v:fill on="f" focussize="0,0"/>
              <v:stroke on="f" weight="0.5pt"/>
              <v:imagedata o:title=""/>
              <o:lock v:ext="edit" aspectratio="f"/>
              <v:textbox inset="0mm,0mm,0mm,0mm" style="mso-fit-shape-to-text:t;">
                <w:txbxContent>
                  <w:p w14:paraId="3C72598A">
                    <w:pPr>
                      <w:pStyle w:val="12"/>
                      <w:jc w:val="center"/>
                    </w:pPr>
                    <w:r>
                      <w:fldChar w:fldCharType="begin"/>
                    </w:r>
                    <w:r>
                      <w:rPr>
                        <w:rStyle w:val="21"/>
                      </w:rPr>
                      <w:instrText xml:space="preserve">PAGE  </w:instrText>
                    </w:r>
                    <w:r>
                      <w:fldChar w:fldCharType="separate"/>
                    </w:r>
                    <w:r>
                      <w:rPr>
                        <w:rStyle w:val="21"/>
                      </w:rP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20987">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96B156">
                          <w:pPr>
                            <w:pStyle w:val="12"/>
                            <w:jc w:val="center"/>
                          </w:pPr>
                          <w:r>
                            <w:fldChar w:fldCharType="begin"/>
                          </w:r>
                          <w:r>
                            <w:rPr>
                              <w:rStyle w:val="21"/>
                            </w:rPr>
                            <w:instrText xml:space="preserve">PAGE  </w:instrText>
                          </w:r>
                          <w:r>
                            <w:fldChar w:fldCharType="separate"/>
                          </w:r>
                          <w:r>
                            <w:rPr>
                              <w:rStyle w:val="21"/>
                            </w:rP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D96B156">
                    <w:pPr>
                      <w:pStyle w:val="12"/>
                      <w:jc w:val="center"/>
                    </w:pPr>
                    <w:r>
                      <w:fldChar w:fldCharType="begin"/>
                    </w:r>
                    <w:r>
                      <w:rPr>
                        <w:rStyle w:val="21"/>
                      </w:rPr>
                      <w:instrText xml:space="preserve">PAGE  </w:instrText>
                    </w:r>
                    <w:r>
                      <w:fldChar w:fldCharType="separate"/>
                    </w:r>
                    <w:r>
                      <w:rPr>
                        <w:rStyle w:val="21"/>
                      </w:rPr>
                      <w:t>48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A2E0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9F2B9B">
                          <w:pPr>
                            <w:pStyle w:val="12"/>
                            <w:jc w:val="center"/>
                          </w:pPr>
                          <w:r>
                            <w:fldChar w:fldCharType="begin"/>
                          </w:r>
                          <w:r>
                            <w:rPr>
                              <w:rStyle w:val="21"/>
                            </w:rPr>
                            <w:instrText xml:space="preserve">PAGE  </w:instrText>
                          </w:r>
                          <w:r>
                            <w:fldChar w:fldCharType="separate"/>
                          </w:r>
                          <w:r>
                            <w:rPr>
                              <w:rStyle w:val="21"/>
                            </w:rP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K6C45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ehoXX2o&#10;ugeYQ8vCVu8sj2miVN6ujgHSJsWjQJ0q6FQ8YBJTz/qtiaP+5zlFPf5TL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CxK6C45AgAAcQQAAA4AAAAAAAAAAQAgAAAAHwEAAGRycy9lMm9Eb2Mu&#10;eG1sUEsFBgAAAAAGAAYAWQEAAMoFAAAAAA==&#10;">
              <v:fill on="f" focussize="0,0"/>
              <v:stroke on="f" weight="0.5pt"/>
              <v:imagedata o:title=""/>
              <o:lock v:ext="edit" aspectratio="f"/>
              <v:textbox inset="0mm,0mm,0mm,0mm" style="mso-fit-shape-to-text:t;">
                <w:txbxContent>
                  <w:p w14:paraId="479F2B9B">
                    <w:pPr>
                      <w:pStyle w:val="12"/>
                      <w:jc w:val="center"/>
                    </w:pPr>
                    <w:r>
                      <w:fldChar w:fldCharType="begin"/>
                    </w:r>
                    <w:r>
                      <w:rPr>
                        <w:rStyle w:val="21"/>
                      </w:rPr>
                      <w:instrText xml:space="preserve">PAGE  </w:instrText>
                    </w:r>
                    <w:r>
                      <w:fldChar w:fldCharType="separate"/>
                    </w:r>
                    <w:r>
                      <w:rPr>
                        <w:rStyle w:val="21"/>
                      </w:rPr>
                      <w:t>51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5B2FA">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35E8AE">
                          <w:pPr>
                            <w:pStyle w:val="12"/>
                            <w:jc w:val="center"/>
                          </w:pPr>
                          <w:r>
                            <w:fldChar w:fldCharType="begin"/>
                          </w:r>
                          <w:r>
                            <w:rPr>
                              <w:rStyle w:val="21"/>
                            </w:rPr>
                            <w:instrText xml:space="preserve">PAGE  </w:instrText>
                          </w:r>
                          <w:r>
                            <w:fldChar w:fldCharType="separate"/>
                          </w:r>
                          <w:r>
                            <w:rPr>
                              <w:rStyle w:val="21"/>
                            </w:rP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gJmo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L21jW7&#10;un+AObQsbPS95TFNlMrb5T5A2qR4FKhXBZ2KB0xi6tl5a+Ko/3lOUY//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KvgJmo5AgAAcQQAAA4AAAAAAAAAAQAgAAAAHwEAAGRycy9lMm9Eb2Mu&#10;eG1sUEsFBgAAAAAGAAYAWQEAAMoFAAAAAA==&#10;">
              <v:fill on="f" focussize="0,0"/>
              <v:stroke on="f" weight="0.5pt"/>
              <v:imagedata o:title=""/>
              <o:lock v:ext="edit" aspectratio="f"/>
              <v:textbox inset="0mm,0mm,0mm,0mm" style="mso-fit-shape-to-text:t;">
                <w:txbxContent>
                  <w:p w14:paraId="1C35E8AE">
                    <w:pPr>
                      <w:pStyle w:val="12"/>
                      <w:jc w:val="center"/>
                    </w:pPr>
                    <w:r>
                      <w:fldChar w:fldCharType="begin"/>
                    </w:r>
                    <w:r>
                      <w:rPr>
                        <w:rStyle w:val="21"/>
                      </w:rPr>
                      <w:instrText xml:space="preserve">PAGE  </w:instrText>
                    </w:r>
                    <w:r>
                      <w:fldChar w:fldCharType="separate"/>
                    </w:r>
                    <w:r>
                      <w:rPr>
                        <w:rStyle w:val="21"/>
                      </w:rPr>
                      <w:t>53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E5E3C">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6F05AE">
                          <w:pPr>
                            <w:pStyle w:val="12"/>
                          </w:pPr>
                          <w:r>
                            <w:rPr>
                              <w:rFonts w:hint="eastAsia"/>
                            </w:rPr>
                            <w:fldChar w:fldCharType="begin"/>
                          </w:r>
                          <w:r>
                            <w:rPr>
                              <w:rFonts w:hint="eastAsia"/>
                            </w:rPr>
                            <w:instrText xml:space="preserve"> PAGE  \* MERGEFORMAT </w:instrText>
                          </w:r>
                          <w:r>
                            <w:rPr>
                              <w:rFonts w:hint="eastAsia"/>
                            </w:rPr>
                            <w:fldChar w:fldCharType="separate"/>
                          </w:r>
                          <w:r>
                            <w:t>75</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4A6F05AE">
                    <w:pPr>
                      <w:pStyle w:val="12"/>
                    </w:pPr>
                    <w:r>
                      <w:rPr>
                        <w:rFonts w:hint="eastAsia"/>
                      </w:rPr>
                      <w:fldChar w:fldCharType="begin"/>
                    </w:r>
                    <w:r>
                      <w:rPr>
                        <w:rFonts w:hint="eastAsia"/>
                      </w:rPr>
                      <w:instrText xml:space="preserve"> PAGE  \* MERGEFORMAT </w:instrText>
                    </w:r>
                    <w:r>
                      <w:rPr>
                        <w:rFonts w:hint="eastAsia"/>
                      </w:rPr>
                      <w:fldChar w:fldCharType="separate"/>
                    </w:r>
                    <w:r>
                      <w:t>75</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BA029">
    <w:pPr>
      <w:pStyle w:val="13"/>
      <w:pBdr>
        <w:bottom w:val="double" w:color="auto" w:sz="8"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13165">
    <w:pPr>
      <w:pStyle w:val="13"/>
      <w:pBdr>
        <w:bottom w:val="double" w:color="auto" w:sz="8"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9F36B9"/>
    <w:multiLevelType w:val="singleLevel"/>
    <w:tmpl w:val="F49F36B9"/>
    <w:lvl w:ilvl="0" w:tentative="0">
      <w:start w:val="1"/>
      <w:numFmt w:val="decimal"/>
      <w:suff w:val="nothing"/>
      <w:lvlText w:val="%1、"/>
      <w:lvlJc w:val="left"/>
    </w:lvl>
  </w:abstractNum>
  <w:abstractNum w:abstractNumId="1">
    <w:nsid w:val="165D244E"/>
    <w:multiLevelType w:val="multilevel"/>
    <w:tmpl w:val="165D244E"/>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53B3942"/>
    <w:multiLevelType w:val="multilevel"/>
    <w:tmpl w:val="453B3942"/>
    <w:lvl w:ilvl="0" w:tentative="0">
      <w:start w:val="1"/>
      <w:numFmt w:val="decimal"/>
      <w:lvlText w:val="第%1章"/>
      <w:lvlJc w:val="left"/>
      <w:pPr>
        <w:tabs>
          <w:tab w:val="left" w:pos="851"/>
        </w:tabs>
        <w:ind w:left="0" w:firstLine="0"/>
      </w:pPr>
      <w:rPr>
        <w:rFonts w:hint="eastAsia"/>
      </w:rPr>
    </w:lvl>
    <w:lvl w:ilvl="1" w:tentative="0">
      <w:start w:val="1"/>
      <w:numFmt w:val="decimalZero"/>
      <w:isLgl/>
      <w:lvlText w:val="节 %1.%2"/>
      <w:lvlJc w:val="left"/>
      <w:pPr>
        <w:tabs>
          <w:tab w:val="left" w:pos="720"/>
        </w:tabs>
        <w:ind w:left="0" w:firstLine="0"/>
      </w:pPr>
      <w:rPr>
        <w:rFonts w:hint="eastAsia"/>
      </w:rPr>
    </w:lvl>
    <w:lvl w:ilvl="2" w:tentative="0">
      <w:start w:val="1"/>
      <w:numFmt w:val="lowerLetter"/>
      <w:lvlText w:val="(%3)"/>
      <w:lvlJc w:val="left"/>
      <w:pPr>
        <w:tabs>
          <w:tab w:val="left" w:pos="720"/>
        </w:tabs>
        <w:ind w:left="720" w:hanging="432"/>
      </w:pPr>
      <w:rPr>
        <w:rFonts w:hint="eastAsia"/>
      </w:rPr>
    </w:lvl>
    <w:lvl w:ilvl="3" w:tentative="0">
      <w:start w:val="1"/>
      <w:numFmt w:val="lowerRoman"/>
      <w:pStyle w:val="5"/>
      <w:lvlText w:val="(%4)"/>
      <w:lvlJc w:val="right"/>
      <w:pPr>
        <w:tabs>
          <w:tab w:val="left" w:pos="864"/>
        </w:tabs>
        <w:ind w:left="864" w:hanging="144"/>
      </w:pPr>
      <w:rPr>
        <w:rFonts w:hint="eastAsia"/>
      </w:rPr>
    </w:lvl>
    <w:lvl w:ilvl="4" w:tentative="0">
      <w:start w:val="1"/>
      <w:numFmt w:val="decimal"/>
      <w:lvlText w:val="%5)"/>
      <w:lvlJc w:val="left"/>
      <w:pPr>
        <w:tabs>
          <w:tab w:val="left" w:pos="1008"/>
        </w:tabs>
        <w:ind w:left="1008" w:hanging="432"/>
      </w:pPr>
      <w:rPr>
        <w:rFonts w:hint="eastAsia"/>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3">
    <w:nsid w:val="575BE92F"/>
    <w:multiLevelType w:val="singleLevel"/>
    <w:tmpl w:val="575BE92F"/>
    <w:lvl w:ilvl="0" w:tentative="0">
      <w:start w:val="6"/>
      <w:numFmt w:val="chineseCounting"/>
      <w:suff w:val="space"/>
      <w:lvlText w:val="第%1章"/>
      <w:lvlJc w:val="left"/>
    </w:lvl>
  </w:abstractNum>
  <w:abstractNum w:abstractNumId="4">
    <w:nsid w:val="59FAC4C6"/>
    <w:multiLevelType w:val="singleLevel"/>
    <w:tmpl w:val="59FAC4C6"/>
    <w:lvl w:ilvl="0" w:tentative="0">
      <w:start w:val="1"/>
      <w:numFmt w:val="chineseCounting"/>
      <w:suff w:val="nothing"/>
      <w:lvlText w:val="%1、"/>
      <w:lvlJc w:val="left"/>
    </w:lvl>
  </w:abstractNum>
  <w:abstractNum w:abstractNumId="5">
    <w:nsid w:val="5AE9275A"/>
    <w:multiLevelType w:val="singleLevel"/>
    <w:tmpl w:val="5AE9275A"/>
    <w:lvl w:ilvl="0" w:tentative="0">
      <w:start w:val="38"/>
      <w:numFmt w:val="decimal"/>
      <w:suff w:val="nothing"/>
      <w:lvlText w:val="%1."/>
      <w:lvlJc w:val="left"/>
    </w:lvl>
  </w:abstractNum>
  <w:abstractNum w:abstractNumId="6">
    <w:nsid w:val="7B525868"/>
    <w:multiLevelType w:val="multilevel"/>
    <w:tmpl w:val="7B525868"/>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5"/>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2ZGM1ZmNhOTFkMTk5YjU2ZTQwMWE2MmIxNDY5ZjEifQ=="/>
  </w:docVars>
  <w:rsids>
    <w:rsidRoot w:val="7D1964F9"/>
    <w:rsid w:val="007D6A53"/>
    <w:rsid w:val="00F66ADB"/>
    <w:rsid w:val="01D803E5"/>
    <w:rsid w:val="01EC3E90"/>
    <w:rsid w:val="02377801"/>
    <w:rsid w:val="02A159DE"/>
    <w:rsid w:val="03156A8D"/>
    <w:rsid w:val="03FB03BA"/>
    <w:rsid w:val="0410030A"/>
    <w:rsid w:val="066A6F10"/>
    <w:rsid w:val="0758148A"/>
    <w:rsid w:val="0B6F6C73"/>
    <w:rsid w:val="0C191D25"/>
    <w:rsid w:val="0D242541"/>
    <w:rsid w:val="10437969"/>
    <w:rsid w:val="10F468BD"/>
    <w:rsid w:val="14E32ED1"/>
    <w:rsid w:val="15282FD9"/>
    <w:rsid w:val="15A44FB3"/>
    <w:rsid w:val="181B1F72"/>
    <w:rsid w:val="184719C8"/>
    <w:rsid w:val="197E58BE"/>
    <w:rsid w:val="1A2B457F"/>
    <w:rsid w:val="1ADF43DD"/>
    <w:rsid w:val="1DB93368"/>
    <w:rsid w:val="1E2C7696"/>
    <w:rsid w:val="1EA90CE7"/>
    <w:rsid w:val="26502390"/>
    <w:rsid w:val="29934A6D"/>
    <w:rsid w:val="2E1662A0"/>
    <w:rsid w:val="2EC35DF5"/>
    <w:rsid w:val="2FE213FA"/>
    <w:rsid w:val="318F0210"/>
    <w:rsid w:val="322C3C7F"/>
    <w:rsid w:val="33B72A4E"/>
    <w:rsid w:val="34325348"/>
    <w:rsid w:val="34E16FD5"/>
    <w:rsid w:val="36E1513D"/>
    <w:rsid w:val="37940DC6"/>
    <w:rsid w:val="3CAB1C76"/>
    <w:rsid w:val="3EE6168C"/>
    <w:rsid w:val="3F081602"/>
    <w:rsid w:val="3FEA02C2"/>
    <w:rsid w:val="40095632"/>
    <w:rsid w:val="401C35B7"/>
    <w:rsid w:val="402D7572"/>
    <w:rsid w:val="406E5670"/>
    <w:rsid w:val="40CF0629"/>
    <w:rsid w:val="41D91034"/>
    <w:rsid w:val="442135DE"/>
    <w:rsid w:val="445552E9"/>
    <w:rsid w:val="45B147A1"/>
    <w:rsid w:val="46101FCC"/>
    <w:rsid w:val="482C6F4F"/>
    <w:rsid w:val="4FA9296D"/>
    <w:rsid w:val="50863838"/>
    <w:rsid w:val="52697A92"/>
    <w:rsid w:val="53020BA2"/>
    <w:rsid w:val="54DB5397"/>
    <w:rsid w:val="56204218"/>
    <w:rsid w:val="565D1435"/>
    <w:rsid w:val="586A0510"/>
    <w:rsid w:val="587A4EC7"/>
    <w:rsid w:val="59376A56"/>
    <w:rsid w:val="5B3E042E"/>
    <w:rsid w:val="5C685F19"/>
    <w:rsid w:val="5CB63FF4"/>
    <w:rsid w:val="5D9E51B4"/>
    <w:rsid w:val="5DDB0D13"/>
    <w:rsid w:val="61C72D76"/>
    <w:rsid w:val="62035F2D"/>
    <w:rsid w:val="629E7A04"/>
    <w:rsid w:val="63864720"/>
    <w:rsid w:val="64104931"/>
    <w:rsid w:val="64416F9D"/>
    <w:rsid w:val="660214E2"/>
    <w:rsid w:val="67A45EAE"/>
    <w:rsid w:val="698C4A5A"/>
    <w:rsid w:val="6BD91AAD"/>
    <w:rsid w:val="6C7517D5"/>
    <w:rsid w:val="6F212D2D"/>
    <w:rsid w:val="718A5D23"/>
    <w:rsid w:val="72AD37F1"/>
    <w:rsid w:val="72C818DB"/>
    <w:rsid w:val="73306456"/>
    <w:rsid w:val="75261484"/>
    <w:rsid w:val="7594758B"/>
    <w:rsid w:val="771D4F43"/>
    <w:rsid w:val="79002D6F"/>
    <w:rsid w:val="79DB5905"/>
    <w:rsid w:val="7A097BEF"/>
    <w:rsid w:val="7B493B28"/>
    <w:rsid w:val="7BBA524F"/>
    <w:rsid w:val="7D1964F9"/>
    <w:rsid w:val="7E0A2CA1"/>
    <w:rsid w:val="7F3E6456"/>
    <w:rsid w:val="7FEA2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iPriority="99"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28"/>
    <w:unhideWhenUsed/>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numPr>
        <w:ilvl w:val="3"/>
        <w:numId w:val="1"/>
      </w:numPr>
      <w:spacing w:before="280" w:beforeLines="0" w:after="290" w:afterLines="0" w:line="376" w:lineRule="atLeast"/>
      <w:outlineLvl w:val="3"/>
    </w:pPr>
    <w:rPr>
      <w:rFonts w:ascii="Arial" w:hAnsi="Arial" w:eastAsia="黑体"/>
      <w:b/>
      <w:bCs/>
      <w:sz w:val="28"/>
      <w:szCs w:val="28"/>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ind w:firstLine="200" w:firstLineChars="200"/>
    </w:pPr>
  </w:style>
  <w:style w:type="paragraph" w:styleId="7">
    <w:name w:val="annotation text"/>
    <w:basedOn w:val="1"/>
    <w:qFormat/>
    <w:uiPriority w:val="0"/>
    <w:pPr>
      <w:jc w:val="left"/>
    </w:pPr>
  </w:style>
  <w:style w:type="paragraph" w:styleId="8">
    <w:name w:val="Body Text 3"/>
    <w:basedOn w:val="1"/>
    <w:unhideWhenUsed/>
    <w:qFormat/>
    <w:uiPriority w:val="99"/>
    <w:pPr>
      <w:jc w:val="center"/>
    </w:pPr>
    <w:rPr>
      <w:rFonts w:hint="eastAsia" w:hAnsi="Symbol"/>
      <w:sz w:val="10"/>
    </w:rPr>
  </w:style>
  <w:style w:type="paragraph" w:styleId="9">
    <w:name w:val="Body Text"/>
    <w:basedOn w:val="1"/>
    <w:next w:val="1"/>
    <w:qFormat/>
    <w:uiPriority w:val="0"/>
    <w:pPr>
      <w:spacing w:after="120"/>
    </w:pPr>
  </w:style>
  <w:style w:type="paragraph" w:styleId="10">
    <w:name w:val="Body Text Indent"/>
    <w:basedOn w:val="1"/>
    <w:next w:val="6"/>
    <w:qFormat/>
    <w:uiPriority w:val="0"/>
    <w:pPr>
      <w:ind w:firstLine="630"/>
    </w:pPr>
    <w:rPr>
      <w:sz w:val="32"/>
      <w:szCs w:val="20"/>
    </w:rPr>
  </w:style>
  <w:style w:type="paragraph" w:styleId="11">
    <w:name w:val="Body Text Indent 2"/>
    <w:basedOn w:val="1"/>
    <w:qFormat/>
    <w:uiPriority w:val="0"/>
    <w:pPr>
      <w:spacing w:line="480" w:lineRule="auto"/>
      <w:ind w:left="420" w:leftChars="200"/>
    </w:pPr>
  </w:style>
  <w:style w:type="paragraph" w:styleId="12">
    <w:name w:val="footer"/>
    <w:basedOn w:val="1"/>
    <w:qFormat/>
    <w:uiPriority w:val="0"/>
    <w:pPr>
      <w:tabs>
        <w:tab w:val="center" w:pos="4153"/>
        <w:tab w:val="right" w:pos="8306"/>
      </w:tabs>
      <w:snapToGrid w:val="0"/>
      <w:jc w:val="left"/>
    </w:pPr>
    <w:rPr>
      <w:sz w:val="18"/>
      <w:szCs w:val="20"/>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4">
    <w:name w:val="toc 1"/>
    <w:basedOn w:val="1"/>
    <w:next w:val="1"/>
    <w:qFormat/>
    <w:uiPriority w:val="0"/>
  </w:style>
  <w:style w:type="paragraph" w:styleId="15">
    <w:name w:val="Normal (Web)"/>
    <w:basedOn w:val="1"/>
    <w:next w:val="1"/>
    <w:qFormat/>
    <w:uiPriority w:val="0"/>
    <w:pPr>
      <w:widowControl/>
      <w:spacing w:before="100" w:beforeAutospacing="1" w:after="100" w:afterAutospacing="1"/>
      <w:jc w:val="left"/>
    </w:pPr>
    <w:rPr>
      <w:rFonts w:ascii="宋体"/>
      <w:kern w:val="0"/>
      <w:sz w:val="18"/>
      <w:szCs w:val="18"/>
    </w:rPr>
  </w:style>
  <w:style w:type="paragraph" w:styleId="16">
    <w:name w:val="Body Text First Indent"/>
    <w:basedOn w:val="9"/>
    <w:qFormat/>
    <w:uiPriority w:val="0"/>
    <w:pPr>
      <w:ind w:firstLine="420" w:firstLineChars="100"/>
    </w:pPr>
  </w:style>
  <w:style w:type="paragraph" w:styleId="17">
    <w:name w:val="Body Text First Indent 2"/>
    <w:basedOn w:val="10"/>
    <w:next w:val="1"/>
    <w:unhideWhenUsed/>
    <w:qFormat/>
    <w:uiPriority w:val="99"/>
    <w:pPr>
      <w:widowControl/>
      <w:adjustRightInd w:val="0"/>
      <w:snapToGrid w:val="0"/>
      <w:spacing w:after="120"/>
      <w:ind w:left="420" w:leftChars="200" w:firstLine="420" w:firstLineChars="200"/>
      <w:jc w:val="left"/>
    </w:pPr>
    <w:rPr>
      <w:rFonts w:ascii="Tahoma" w:hAnsi="Tahoma" w:eastAsia="微软雅黑" w:cs="Times New Roman"/>
      <w:sz w:val="22"/>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qFormat/>
    <w:uiPriority w:val="0"/>
  </w:style>
  <w:style w:type="character" w:styleId="22">
    <w:name w:val="Hyperlink"/>
    <w:basedOn w:val="20"/>
    <w:qFormat/>
    <w:uiPriority w:val="0"/>
    <w:rPr>
      <w:color w:val="0000FF"/>
      <w:u w:val="none"/>
    </w:rPr>
  </w:style>
  <w:style w:type="paragraph" w:customStyle="1" w:styleId="23">
    <w:name w:val="WPSOffice手动目录 1"/>
    <w:qFormat/>
    <w:uiPriority w:val="0"/>
    <w:rPr>
      <w:rFonts w:ascii="Calibri" w:hAnsi="Calibri" w:eastAsia="宋体" w:cs="Times New Roman"/>
      <w:lang w:val="en-US" w:eastAsia="zh-CN" w:bidi="ar-SA"/>
    </w:rPr>
  </w:style>
  <w:style w:type="paragraph" w:customStyle="1" w:styleId="24">
    <w:name w:val="正文首行缩进两字符"/>
    <w:basedOn w:val="1"/>
    <w:qFormat/>
    <w:uiPriority w:val="0"/>
    <w:pPr>
      <w:spacing w:line="360" w:lineRule="auto"/>
      <w:ind w:firstLine="200" w:firstLineChars="200"/>
    </w:pPr>
  </w:style>
  <w:style w:type="paragraph" w:customStyle="1" w:styleId="2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7">
    <w:name w:val="正文1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character" w:customStyle="1" w:styleId="28">
    <w:name w:val="标题 3 Char"/>
    <w:link w:val="4"/>
    <w:qFormat/>
    <w:uiPriority w:val="0"/>
    <w:rPr>
      <w:b/>
      <w:bCs/>
      <w:sz w:val="32"/>
      <w:szCs w:val="32"/>
    </w:rPr>
  </w:style>
  <w:style w:type="paragraph" w:customStyle="1" w:styleId="29">
    <w:name w:val="表格"/>
    <w:basedOn w:val="1"/>
    <w:qFormat/>
    <w:uiPriority w:val="0"/>
    <w:pPr>
      <w:spacing w:line="400" w:lineRule="exact"/>
    </w:pPr>
    <w:rPr>
      <w:sz w:val="24"/>
    </w:rPr>
  </w:style>
  <w:style w:type="paragraph" w:customStyle="1" w:styleId="30">
    <w:name w:val="00、封面正文(与其他内容无关的格式)"/>
    <w:basedOn w:val="1"/>
    <w:qFormat/>
    <w:uiPriority w:val="0"/>
    <w:rPr>
      <w:rFonts w:ascii="宋体" w:hAnsi="宋体" w:eastAsia="宋体"/>
    </w:rPr>
  </w:style>
  <w:style w:type="paragraph" w:customStyle="1" w:styleId="31">
    <w:name w:val="样式 首行缩进:  2 字符"/>
    <w:basedOn w:val="1"/>
    <w:qFormat/>
    <w:uiPriority w:val="0"/>
    <w:pPr>
      <w:spacing w:line="400" w:lineRule="exact"/>
      <w:ind w:firstLine="200" w:firstLineChars="200"/>
    </w:pPr>
    <w:rPr>
      <w:rFonts w:cs="宋体"/>
      <w:sz w:val="24"/>
    </w:rPr>
  </w:style>
  <w:style w:type="paragraph" w:customStyle="1" w:styleId="32">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33">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1349</Words>
  <Characters>1470</Characters>
  <Lines>0</Lines>
  <Paragraphs>0</Paragraphs>
  <TotalTime>3</TotalTime>
  <ScaleCrop>false</ScaleCrop>
  <LinksUpToDate>false</LinksUpToDate>
  <CharactersWithSpaces>1557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2023-10-23T06:44:00Z</dcterms:created>
  <dc:creator>elen</dc:creator>
  <cp:lastModifiedBy>elen</cp:lastModifiedBy>
  <cp:lastPrinted>2026-10-22T07:31:14Z</cp:lastPrinted>
  <dcterms:modified xsi:type="dcterms:W3CDTF">2026-10-22T07:31:52Z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73C4B8DE699A48B48DC15E3566CACC3C_13</vt:lpwstr>
  </property>
  <property fmtid="{D5CDD505-2E9C-101B-9397-08002B2CF9AE}" pid="4" name="KSOTemplateDocerSaveRecord">
    <vt:lpwstr>eyJoZGlkIjoiNTMwNjVkMjllNDNmNzU1ZWVlZWFlMGU2Zjg2ZGU5NDMiLCJ1c2VySWQiOiIyMjk0NDQ0NDcifQ==</vt:lpwstr>
  </property>
</Properties>
</file>